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C1BA6" w14:textId="3860CF2D" w:rsidR="00AC1348" w:rsidRPr="00D41D56" w:rsidRDefault="00AC1348" w:rsidP="005D6119">
      <w:pPr>
        <w:pStyle w:val="NoSpacing"/>
        <w:spacing w:line="480" w:lineRule="auto"/>
        <w:jc w:val="center"/>
        <w:rPr>
          <w:rFonts w:ascii="Times" w:hAnsi="Times" w:cs="Helvetica"/>
          <w:b/>
        </w:rPr>
      </w:pPr>
      <w:bookmarkStart w:id="0" w:name="_GoBack"/>
      <w:bookmarkEnd w:id="0"/>
      <w:r w:rsidRPr="00D41D56">
        <w:rPr>
          <w:rFonts w:ascii="Times" w:hAnsi="Times" w:cs="Helvetica"/>
          <w:b/>
        </w:rPr>
        <w:t>Supporting Information</w:t>
      </w:r>
    </w:p>
    <w:p w14:paraId="06A92CD9" w14:textId="77777777" w:rsidR="00AC1348" w:rsidRPr="00D41D56" w:rsidRDefault="00AC1348" w:rsidP="005D6119">
      <w:pPr>
        <w:pStyle w:val="NoSpacing"/>
        <w:spacing w:line="480" w:lineRule="auto"/>
        <w:jc w:val="center"/>
        <w:rPr>
          <w:rFonts w:ascii="Times" w:hAnsi="Times" w:cs="Helvetica"/>
          <w:b/>
        </w:rPr>
      </w:pPr>
    </w:p>
    <w:p w14:paraId="6B1DC336" w14:textId="74F8C4F7" w:rsidR="005D6119" w:rsidRPr="00D41D56" w:rsidRDefault="005D6119" w:rsidP="00AC1348">
      <w:pPr>
        <w:pStyle w:val="NoSpacing"/>
        <w:spacing w:line="480" w:lineRule="auto"/>
        <w:jc w:val="center"/>
        <w:rPr>
          <w:rFonts w:ascii="Times" w:hAnsi="Times" w:cs="Helvetica"/>
          <w:b/>
        </w:rPr>
      </w:pPr>
      <w:r w:rsidRPr="00D41D56">
        <w:rPr>
          <w:rFonts w:ascii="Times" w:hAnsi="Times" w:cs="Helvetica"/>
          <w:b/>
        </w:rPr>
        <w:t>Sources of pharmaceutical and personal care products in swimming pools</w:t>
      </w:r>
    </w:p>
    <w:p w14:paraId="6FD6E05B" w14:textId="77777777" w:rsidR="005D6119" w:rsidRPr="00D41D56" w:rsidRDefault="005D6119" w:rsidP="005D6119">
      <w:pPr>
        <w:pStyle w:val="NoSpacing"/>
        <w:spacing w:line="480" w:lineRule="auto"/>
        <w:jc w:val="center"/>
        <w:rPr>
          <w:rStyle w:val="A3"/>
          <w:rFonts w:ascii="Times" w:hAnsi="Times" w:cs="Helvetica"/>
          <w:vertAlign w:val="superscript"/>
        </w:rPr>
      </w:pPr>
      <w:r w:rsidRPr="00D41D56">
        <w:rPr>
          <w:rFonts w:ascii="Times" w:hAnsi="Times" w:cs="Helvetica"/>
        </w:rPr>
        <w:t>Laura M. Suppes</w:t>
      </w:r>
      <w:r w:rsidRPr="00D41D56">
        <w:rPr>
          <w:rFonts w:ascii="Times" w:hAnsi="Times" w:cs="Helvetica"/>
          <w:vertAlign w:val="superscript"/>
        </w:rPr>
        <w:t>1*</w:t>
      </w:r>
      <w:r w:rsidRPr="00D41D56">
        <w:rPr>
          <w:rFonts w:ascii="Times" w:hAnsi="Times" w:cs="Helvetica"/>
        </w:rPr>
        <w:t>, Ching-Hua Huang</w:t>
      </w:r>
      <w:r w:rsidRPr="00D41D56">
        <w:rPr>
          <w:rFonts w:ascii="Times" w:hAnsi="Times" w:cs="Helvetica"/>
          <w:vertAlign w:val="superscript"/>
        </w:rPr>
        <w:t>2</w:t>
      </w:r>
      <w:r w:rsidRPr="00D41D56">
        <w:rPr>
          <w:rFonts w:ascii="Times" w:hAnsi="Times" w:cs="Helvetica"/>
        </w:rPr>
        <w:t xml:space="preserve">, Wan-Ning </w:t>
      </w:r>
      <w:r w:rsidRPr="00D41D56">
        <w:rPr>
          <w:rStyle w:val="A3"/>
          <w:rFonts w:ascii="Times" w:hAnsi="Times" w:cs="Helvetica"/>
        </w:rPr>
        <w:t>Lee</w:t>
      </w:r>
      <w:r w:rsidRPr="00D41D56">
        <w:rPr>
          <w:rStyle w:val="A3"/>
          <w:rFonts w:ascii="Times" w:hAnsi="Times" w:cs="Helvetica"/>
          <w:vertAlign w:val="superscript"/>
        </w:rPr>
        <w:t>2</w:t>
      </w:r>
      <w:r w:rsidRPr="00D41D56">
        <w:rPr>
          <w:rStyle w:val="A3"/>
          <w:rFonts w:ascii="Times" w:hAnsi="Times" w:cs="Helvetica"/>
        </w:rPr>
        <w:t>, Kyle J. Brockman</w:t>
      </w:r>
      <w:r w:rsidRPr="00D41D56">
        <w:rPr>
          <w:rStyle w:val="A3"/>
          <w:rFonts w:ascii="Times" w:hAnsi="Times" w:cs="Helvetica"/>
          <w:vertAlign w:val="superscript"/>
        </w:rPr>
        <w:t>1</w:t>
      </w:r>
    </w:p>
    <w:p w14:paraId="2169F913" w14:textId="77777777" w:rsidR="005D6119" w:rsidRPr="00D41D56" w:rsidRDefault="005D6119" w:rsidP="005D6119">
      <w:pPr>
        <w:pStyle w:val="NoSpacing"/>
        <w:spacing w:line="480" w:lineRule="auto"/>
        <w:jc w:val="center"/>
        <w:rPr>
          <w:rFonts w:ascii="Times" w:hAnsi="Times" w:cs="Helvetica"/>
          <w:vertAlign w:val="superscript"/>
        </w:rPr>
      </w:pPr>
    </w:p>
    <w:p w14:paraId="798504AC" w14:textId="093DFAA4" w:rsidR="005D6119" w:rsidRPr="00D41D56" w:rsidRDefault="005D6119" w:rsidP="005D6119">
      <w:pPr>
        <w:pStyle w:val="NoSpacing"/>
        <w:spacing w:line="480" w:lineRule="auto"/>
        <w:jc w:val="center"/>
        <w:rPr>
          <w:rFonts w:ascii="Times" w:hAnsi="Times" w:cs="Helvetica"/>
          <w:color w:val="000000" w:themeColor="text1"/>
        </w:rPr>
      </w:pPr>
      <w:r w:rsidRPr="00D41D56">
        <w:rPr>
          <w:rFonts w:ascii="Times" w:hAnsi="Times" w:cs="Helvetica"/>
          <w:vertAlign w:val="superscript"/>
        </w:rPr>
        <w:t xml:space="preserve">1 </w:t>
      </w:r>
      <w:r w:rsidRPr="00D41D56">
        <w:rPr>
          <w:rFonts w:ascii="Times" w:hAnsi="Times" w:cs="Helvetica"/>
        </w:rPr>
        <w:t xml:space="preserve">Environmental Public Health Program, the University of Wisconsin-Eau Claire, Eau Claire, Wisconsin 54702, </w:t>
      </w:r>
      <w:r w:rsidR="00EB5EB7">
        <w:rPr>
          <w:rFonts w:ascii="Times" w:hAnsi="Times" w:cs="Helvetica"/>
          <w:color w:val="000000" w:themeColor="text1"/>
        </w:rPr>
        <w:t>USA</w:t>
      </w:r>
    </w:p>
    <w:p w14:paraId="4E47C077" w14:textId="29C50978" w:rsidR="001D796B" w:rsidRDefault="005D6119" w:rsidP="005D6119">
      <w:pPr>
        <w:pStyle w:val="NoSpacing"/>
        <w:spacing w:line="480" w:lineRule="auto"/>
        <w:jc w:val="center"/>
        <w:rPr>
          <w:rFonts w:ascii="Times" w:hAnsi="Times" w:cs="Helvetica"/>
          <w:color w:val="000000" w:themeColor="text1"/>
          <w:shd w:val="clear" w:color="auto" w:fill="FFFFFF"/>
        </w:rPr>
      </w:pPr>
      <w:r w:rsidRPr="00D41D56">
        <w:rPr>
          <w:rFonts w:ascii="Times" w:hAnsi="Times" w:cs="Helvetica"/>
          <w:color w:val="000000" w:themeColor="text1"/>
          <w:shd w:val="clear" w:color="auto" w:fill="FFFFFF"/>
          <w:vertAlign w:val="superscript"/>
        </w:rPr>
        <w:t>2</w:t>
      </w:r>
      <w:r w:rsidRPr="00D41D56">
        <w:rPr>
          <w:rFonts w:ascii="Times" w:hAnsi="Times" w:cs="Helvetica"/>
          <w:color w:val="000000" w:themeColor="text1"/>
          <w:shd w:val="clear" w:color="auto" w:fill="FFFFFF"/>
        </w:rPr>
        <w:t xml:space="preserve"> School of Civil and Environmental Engineering, Georgia Institute of Technology, Atlant</w:t>
      </w:r>
      <w:r w:rsidR="001D796B">
        <w:rPr>
          <w:rFonts w:ascii="Times" w:hAnsi="Times" w:cs="Helvetica"/>
          <w:color w:val="000000" w:themeColor="text1"/>
          <w:shd w:val="clear" w:color="auto" w:fill="FFFFFF"/>
        </w:rPr>
        <w:t xml:space="preserve">a, Georgia 30332, </w:t>
      </w:r>
      <w:r w:rsidR="00EB5EB7">
        <w:rPr>
          <w:rFonts w:ascii="Times" w:hAnsi="Times" w:cs="Helvetica"/>
          <w:color w:val="000000" w:themeColor="text1"/>
          <w:shd w:val="clear" w:color="auto" w:fill="FFFFFF"/>
        </w:rPr>
        <w:t>USA</w:t>
      </w:r>
    </w:p>
    <w:p w14:paraId="7F113237" w14:textId="3424E19D" w:rsidR="005D6119" w:rsidRPr="00D41D56" w:rsidRDefault="005D6119" w:rsidP="005D6119">
      <w:pPr>
        <w:pStyle w:val="NoSpacing"/>
        <w:spacing w:line="480" w:lineRule="auto"/>
        <w:jc w:val="center"/>
        <w:rPr>
          <w:rFonts w:ascii="Times" w:hAnsi="Times" w:cs="Helvetica"/>
          <w:color w:val="000000" w:themeColor="text1"/>
        </w:rPr>
      </w:pPr>
    </w:p>
    <w:p w14:paraId="51C0725F" w14:textId="77777777" w:rsidR="005D6119" w:rsidRPr="00D41D56" w:rsidRDefault="005D6119" w:rsidP="005D6119">
      <w:pPr>
        <w:pStyle w:val="NoSpacing"/>
        <w:spacing w:line="480" w:lineRule="auto"/>
        <w:jc w:val="center"/>
        <w:rPr>
          <w:rStyle w:val="field-content"/>
          <w:rFonts w:ascii="Times" w:hAnsi="Times" w:cs="Helvetica"/>
        </w:rPr>
      </w:pPr>
      <w:r w:rsidRPr="00D41D56">
        <w:rPr>
          <w:rFonts w:ascii="Times" w:hAnsi="Times" w:cs="Helvetica"/>
        </w:rPr>
        <w:t xml:space="preserve">*Corresponding author: Email: </w:t>
      </w:r>
      <w:hyperlink r:id="rId8" w:history="1">
        <w:r w:rsidRPr="00D41D56">
          <w:rPr>
            <w:rStyle w:val="Hyperlink"/>
            <w:rFonts w:ascii="Times" w:hAnsi="Times" w:cs="Helvetica"/>
          </w:rPr>
          <w:t>suppeslm@uwec.edu</w:t>
        </w:r>
      </w:hyperlink>
    </w:p>
    <w:p w14:paraId="014257E9" w14:textId="77777777" w:rsidR="005D6119" w:rsidRPr="00D41D56" w:rsidRDefault="005D6119" w:rsidP="00827C66">
      <w:pPr>
        <w:pStyle w:val="NoSpacing"/>
        <w:spacing w:line="480" w:lineRule="auto"/>
        <w:rPr>
          <w:rFonts w:ascii="Times" w:hAnsi="Times" w:cs="Helvetica"/>
        </w:rPr>
      </w:pPr>
    </w:p>
    <w:p w14:paraId="28ED6439" w14:textId="663CC63A" w:rsidR="00B460FD" w:rsidRPr="00D41D56" w:rsidRDefault="00DE053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imes" w:hAnsi="Times" w:cs="Helvetica"/>
          <w:b/>
        </w:rPr>
      </w:pPr>
      <w:r w:rsidRPr="00D41D56">
        <w:rPr>
          <w:rFonts w:ascii="Times" w:hAnsi="Times" w:cs="Helvetica"/>
          <w:b/>
        </w:rPr>
        <w:t>ANALYTICAL METHODS</w:t>
      </w:r>
    </w:p>
    <w:p w14:paraId="362AA3B8" w14:textId="502DA465" w:rsidR="00B460FD" w:rsidRPr="00D41D56" w:rsidRDefault="00967830" w:rsidP="00B460FD">
      <w:pPr>
        <w:pStyle w:val="NoSpacing"/>
        <w:spacing w:line="480" w:lineRule="auto"/>
        <w:rPr>
          <w:rFonts w:ascii="Times" w:hAnsi="Times" w:cs="Helvetica"/>
          <w:shd w:val="clear" w:color="auto" w:fill="FFFFFF"/>
        </w:rPr>
      </w:pPr>
      <w:r w:rsidRPr="00D41D56">
        <w:rPr>
          <w:rFonts w:ascii="Times" w:eastAsia="Times New Roman" w:hAnsi="Times" w:cs="Helvetica"/>
        </w:rPr>
        <w:t xml:space="preserve">Sampling, processing and analysis methods were adopted from Weng </w:t>
      </w:r>
      <w:r w:rsidR="00BD743B" w:rsidRPr="00D41D56">
        <w:rPr>
          <w:rFonts w:ascii="Times" w:eastAsia="Times New Roman" w:hAnsi="Times" w:cs="Helvetica"/>
        </w:rPr>
        <w:t>and colleagues</w:t>
      </w:r>
      <w:r w:rsidRPr="00D41D56">
        <w:rPr>
          <w:rFonts w:ascii="Times" w:eastAsia="Times New Roman" w:hAnsi="Times" w:cs="Helvetica"/>
        </w:rPr>
        <w:t xml:space="preserve"> (2014) and Padhye</w:t>
      </w:r>
      <w:r w:rsidR="00BE73E0" w:rsidRPr="00D41D56">
        <w:rPr>
          <w:rFonts w:ascii="Times" w:eastAsia="Times New Roman" w:hAnsi="Times" w:cs="Helvetica"/>
        </w:rPr>
        <w:t xml:space="preserve"> </w:t>
      </w:r>
      <w:r w:rsidR="00BD743B" w:rsidRPr="00D41D56">
        <w:rPr>
          <w:rFonts w:ascii="Times" w:eastAsia="Times New Roman" w:hAnsi="Times" w:cs="Helvetica"/>
        </w:rPr>
        <w:t>and colleagues</w:t>
      </w:r>
      <w:r w:rsidRPr="00D41D56">
        <w:rPr>
          <w:rFonts w:ascii="Times" w:eastAsia="Times New Roman" w:hAnsi="Times" w:cs="Helvetica"/>
        </w:rPr>
        <w:t xml:space="preserve"> (2014). </w:t>
      </w:r>
      <w:r w:rsidR="007D172E" w:rsidRPr="00D41D56">
        <w:rPr>
          <w:rFonts w:ascii="Times" w:eastAsia="Times New Roman" w:hAnsi="Times" w:cs="Helvetica"/>
        </w:rPr>
        <w:t>One</w:t>
      </w:r>
      <w:r w:rsidR="00B460FD" w:rsidRPr="00D41D56">
        <w:rPr>
          <w:rFonts w:ascii="Times" w:eastAsia="Times New Roman" w:hAnsi="Times" w:cs="Helvetica"/>
        </w:rPr>
        <w:t xml:space="preserve"> </w:t>
      </w:r>
      <w:r w:rsidR="00D41D56" w:rsidRPr="008520BB">
        <w:rPr>
          <w:rFonts w:ascii="Times" w:eastAsia="Times New Roman" w:hAnsi="Times" w:cs="Helvetica"/>
        </w:rPr>
        <w:t>liter</w:t>
      </w:r>
      <w:r w:rsidR="00B460FD" w:rsidRPr="00D41D56">
        <w:rPr>
          <w:rFonts w:ascii="Times" w:eastAsia="Times New Roman" w:hAnsi="Times" w:cs="Helvetica"/>
        </w:rPr>
        <w:t xml:space="preserve"> of pool water and 1 L of fill water were collected in duplicate in borosilicate amber bottles at each pool site, immediately quenched with 80 mg sodium thiosulfate to remove residual chlorine, preserv</w:t>
      </w:r>
      <w:r w:rsidR="001D796B">
        <w:rPr>
          <w:rFonts w:ascii="Times" w:eastAsia="Times New Roman" w:hAnsi="Times" w:cs="Helvetica"/>
        </w:rPr>
        <w:t>ed on-site with HCl to pH 2.0–</w:t>
      </w:r>
      <w:r w:rsidR="00B460FD" w:rsidRPr="00D41D56">
        <w:rPr>
          <w:rFonts w:ascii="Times" w:eastAsia="Times New Roman" w:hAnsi="Times" w:cs="Helvetica"/>
        </w:rPr>
        <w:t>2.5, transported to the University of Wisconsin</w:t>
      </w:r>
      <w:r w:rsidR="00DE0531" w:rsidRPr="00D41D56">
        <w:rPr>
          <w:rFonts w:ascii="Times" w:eastAsia="Times New Roman" w:hAnsi="Times" w:cs="Helvetica"/>
        </w:rPr>
        <w:t>-</w:t>
      </w:r>
      <w:r w:rsidR="00B460FD" w:rsidRPr="00D41D56">
        <w:rPr>
          <w:rFonts w:ascii="Times" w:eastAsia="Times New Roman" w:hAnsi="Times" w:cs="Helvetica"/>
        </w:rPr>
        <w:t xml:space="preserve">Eau Claire Environmental Public Health laboratory within 2 h of collection, refrigerated, and processed by solid phase extraction (SPE) within 48 h. One </w:t>
      </w:r>
      <w:r w:rsidR="00D41D56" w:rsidRPr="008520BB">
        <w:rPr>
          <w:rFonts w:ascii="Times" w:eastAsia="Times New Roman" w:hAnsi="Times" w:cs="Helvetica"/>
        </w:rPr>
        <w:t>liter</w:t>
      </w:r>
      <w:r w:rsidR="00B460FD" w:rsidRPr="00D41D56">
        <w:rPr>
          <w:rFonts w:ascii="Times" w:eastAsia="Times New Roman" w:hAnsi="Times" w:cs="Helvetica"/>
        </w:rPr>
        <w:t xml:space="preserve"> of each sample was passed through a 6 mL 500 mg hydrophilic-lipophilic balance (HLB) cartridge (Waters Corp., Milford, MA) at less than 20 mL/min using a vacuum SPE manifold. Cartridges were pre-conditioned with 5 mL methanol and 5 mL deionized water sequentially. After extraction of water samples, each cartridge was vacuum dried for 5 min and eluted with two applications of 4 mL methanol (8 mL total aliquot). The aliquot was reduced to </w:t>
      </w:r>
      <w:r w:rsidR="00B460FD" w:rsidRPr="00D41D56">
        <w:rPr>
          <w:rFonts w:ascii="Times" w:eastAsia="Times New Roman" w:hAnsi="Times" w:cs="Helvetica"/>
        </w:rPr>
        <w:lastRenderedPageBreak/>
        <w:t xml:space="preserve">500 </w:t>
      </w:r>
      <w:r w:rsidR="00B460FD" w:rsidRPr="00D41D56">
        <w:rPr>
          <w:rFonts w:ascii="Times" w:hAnsi="Times" w:cs="Helvetica"/>
        </w:rPr>
        <w:t>µL by gentle nitrogen gas</w:t>
      </w:r>
      <w:r w:rsidR="00B460FD" w:rsidRPr="00D41D56">
        <w:rPr>
          <w:rFonts w:ascii="Times" w:eastAsia="Times New Roman" w:hAnsi="Times" w:cs="Helvetica"/>
        </w:rPr>
        <w:t xml:space="preserve"> blowing and reconstituted with 500 </w:t>
      </w:r>
      <w:r w:rsidR="00B460FD" w:rsidRPr="00D41D56">
        <w:rPr>
          <w:rFonts w:ascii="Times" w:hAnsi="Times" w:cs="Helvetica"/>
        </w:rPr>
        <w:t xml:space="preserve">µL 50:50 (v/v) deionized water/methanol mix. The final 1 mL aliquot was transferred to an HPLC vial, stored at </w:t>
      </w:r>
      <w:r w:rsidR="001D796B">
        <w:rPr>
          <w:rFonts w:ascii="Times" w:hAnsi="Times" w:cs="Helvetica"/>
        </w:rPr>
        <w:t>−</w:t>
      </w:r>
      <w:r w:rsidR="00B460FD" w:rsidRPr="00D41D56">
        <w:rPr>
          <w:rFonts w:ascii="Times" w:hAnsi="Times" w:cs="Helvetica"/>
        </w:rPr>
        <w:t xml:space="preserve">10°C, and shipped on dry ice to </w:t>
      </w:r>
      <w:r w:rsidR="00B460FD" w:rsidRPr="00D41D56">
        <w:rPr>
          <w:rFonts w:ascii="Times" w:eastAsia="Times New Roman" w:hAnsi="Times" w:cs="Helvetica"/>
        </w:rPr>
        <w:t xml:space="preserve">the Georgia Institute of Technology </w:t>
      </w:r>
      <w:r w:rsidR="00B460FD" w:rsidRPr="00D41D56">
        <w:rPr>
          <w:rFonts w:ascii="Times" w:hAnsi="Times" w:cs="Helvetica"/>
          <w:color w:val="000000" w:themeColor="text1"/>
          <w:shd w:val="clear" w:color="auto" w:fill="FFFFFF"/>
        </w:rPr>
        <w:t>School of Civil and Environmental Engineering</w:t>
      </w:r>
      <w:r w:rsidR="00B460FD" w:rsidRPr="00D41D56">
        <w:rPr>
          <w:rFonts w:ascii="Times" w:eastAsia="Times New Roman" w:hAnsi="Times" w:cs="Helvetica"/>
        </w:rPr>
        <w:t xml:space="preserve"> </w:t>
      </w:r>
      <w:r w:rsidR="00B460FD" w:rsidRPr="00D41D56">
        <w:rPr>
          <w:rFonts w:ascii="Times" w:hAnsi="Times" w:cs="Helvetica"/>
        </w:rPr>
        <w:t xml:space="preserve">for analysis within 30 days of sample collection by </w:t>
      </w:r>
      <w:r w:rsidR="003C515D" w:rsidRPr="00D41D56">
        <w:rPr>
          <w:rFonts w:ascii="Times" w:hAnsi="Times" w:cs="Helvetica"/>
        </w:rPr>
        <w:t>High-Performance Liquid Chromatography-Tandem Mass Spectrometry (</w:t>
      </w:r>
      <w:r w:rsidR="00B460FD" w:rsidRPr="00D41D56">
        <w:rPr>
          <w:rFonts w:ascii="Times" w:hAnsi="Times" w:cs="Helvetica"/>
        </w:rPr>
        <w:t>HPLC-MS/MS</w:t>
      </w:r>
      <w:r w:rsidR="003C515D" w:rsidRPr="00D41D56">
        <w:rPr>
          <w:rFonts w:ascii="Times" w:hAnsi="Times" w:cs="Helvetica"/>
        </w:rPr>
        <w:t>)</w:t>
      </w:r>
      <w:r w:rsidR="00B460FD" w:rsidRPr="00D41D56">
        <w:rPr>
          <w:rFonts w:ascii="Times" w:hAnsi="Times" w:cs="Helvetica"/>
        </w:rPr>
        <w:t xml:space="preserve"> or </w:t>
      </w:r>
      <w:r w:rsidR="003C515D" w:rsidRPr="00D41D56">
        <w:rPr>
          <w:rFonts w:ascii="Times" w:hAnsi="Times" w:cs="Helvetica"/>
        </w:rPr>
        <w:t>High-Performance Liquid Chromatography-Mass Spectrometry (</w:t>
      </w:r>
      <w:r w:rsidR="00B460FD" w:rsidRPr="00D41D56">
        <w:rPr>
          <w:rFonts w:ascii="Times" w:hAnsi="Times" w:cs="Helvetica"/>
        </w:rPr>
        <w:t>HPLC-MS</w:t>
      </w:r>
      <w:r w:rsidR="003C515D" w:rsidRPr="00D41D56">
        <w:rPr>
          <w:rFonts w:ascii="Times" w:hAnsi="Times" w:cs="Helvetica"/>
        </w:rPr>
        <w:t>)</w:t>
      </w:r>
      <w:r w:rsidR="00B460FD" w:rsidRPr="00D41D56">
        <w:rPr>
          <w:rFonts w:ascii="Times" w:hAnsi="Times" w:cs="Helvetica"/>
        </w:rPr>
        <w:t xml:space="preserve">. </w:t>
      </w:r>
      <w:r w:rsidR="00B460FD" w:rsidRPr="00D41D56">
        <w:rPr>
          <w:rFonts w:ascii="Times" w:hAnsi="Times" w:cs="Helvetica"/>
          <w:shd w:val="clear" w:color="auto" w:fill="FFFFFF"/>
        </w:rPr>
        <w:t>Four sets of samples were processed, shipped and analyzed in March, April, June and July of 2015. Duplicate deionized water blanks (</w:t>
      </w:r>
      <w:r w:rsidR="00B460FD" w:rsidRPr="00D41D56">
        <w:rPr>
          <w:rFonts w:ascii="Times" w:hAnsi="Times" w:cs="Helvetica"/>
          <w:i/>
          <w:shd w:val="clear" w:color="auto" w:fill="FFFFFF"/>
        </w:rPr>
        <w:t>n</w:t>
      </w:r>
      <w:r w:rsidR="00B460FD" w:rsidRPr="00D41D56">
        <w:rPr>
          <w:rFonts w:ascii="Times" w:hAnsi="Times" w:cs="Helvetica"/>
          <w:shd w:val="clear" w:color="auto" w:fill="FFFFFF"/>
        </w:rPr>
        <w:t xml:space="preserve"> = 8) and spikes (</w:t>
      </w:r>
      <w:r w:rsidR="00B460FD" w:rsidRPr="00D41D56">
        <w:rPr>
          <w:rFonts w:ascii="Times" w:hAnsi="Times" w:cs="Helvetica"/>
          <w:i/>
          <w:shd w:val="clear" w:color="auto" w:fill="FFFFFF"/>
        </w:rPr>
        <w:t>n</w:t>
      </w:r>
      <w:r w:rsidR="00B460FD" w:rsidRPr="00D41D56">
        <w:rPr>
          <w:rFonts w:ascii="Times" w:hAnsi="Times" w:cs="Helvetica"/>
          <w:shd w:val="clear" w:color="auto" w:fill="FFFFFF"/>
        </w:rPr>
        <w:t xml:space="preserve"> = 8) were shipped with each sample set. Duplicate spiked fill (</w:t>
      </w:r>
      <w:r w:rsidR="00B460FD" w:rsidRPr="00D41D56">
        <w:rPr>
          <w:rFonts w:ascii="Times" w:hAnsi="Times" w:cs="Helvetica"/>
          <w:i/>
          <w:shd w:val="clear" w:color="auto" w:fill="FFFFFF"/>
        </w:rPr>
        <w:t>n</w:t>
      </w:r>
      <w:r w:rsidR="00B460FD" w:rsidRPr="00D41D56">
        <w:rPr>
          <w:rFonts w:ascii="Times" w:hAnsi="Times" w:cs="Helvetica"/>
          <w:shd w:val="clear" w:color="auto" w:fill="FFFFFF"/>
        </w:rPr>
        <w:t xml:space="preserve"> = 6) and spiked pool water samples (</w:t>
      </w:r>
      <w:r w:rsidR="00B460FD" w:rsidRPr="00D41D56">
        <w:rPr>
          <w:rFonts w:ascii="Times" w:hAnsi="Times" w:cs="Helvetica"/>
          <w:i/>
          <w:shd w:val="clear" w:color="auto" w:fill="FFFFFF"/>
        </w:rPr>
        <w:t>n</w:t>
      </w:r>
      <w:r w:rsidR="00B460FD" w:rsidRPr="00D41D56">
        <w:rPr>
          <w:rFonts w:ascii="Times" w:hAnsi="Times" w:cs="Helvetica"/>
          <w:shd w:val="clear" w:color="auto" w:fill="FFFFFF"/>
        </w:rPr>
        <w:t xml:space="preserve"> = 8) were also shipped with each sample set. The fill water sample in April was unable to be processed, so was not analyzed for the April sample set. Deionized, fill and pool water were spiked with the 24 PPCPs at 1,000 ng/L each from a concentrated standard mix. Standards</w:t>
      </w:r>
      <w:r w:rsidR="001D796B">
        <w:rPr>
          <w:rStyle w:val="apple-converted-space"/>
          <w:rFonts w:ascii="Times" w:hAnsi="Times" w:cs="Helvetica"/>
          <w:shd w:val="clear" w:color="auto" w:fill="FFFFFF"/>
        </w:rPr>
        <w:t xml:space="preserve"> </w:t>
      </w:r>
      <w:r w:rsidR="00B460FD" w:rsidRPr="00D41D56">
        <w:rPr>
          <w:rFonts w:ascii="Times" w:hAnsi="Times" w:cs="Helvetica"/>
          <w:shd w:val="clear" w:color="auto" w:fill="FFFFFF"/>
        </w:rPr>
        <w:t xml:space="preserve">were prepared in methanol as mixtures of all of the PPCPs and </w:t>
      </w:r>
      <w:r w:rsidR="00B460FD" w:rsidRPr="00D41D56">
        <w:rPr>
          <w:rFonts w:ascii="Times" w:hAnsi="Times" w:cs="Helvetica"/>
        </w:rPr>
        <w:t xml:space="preserve">stored at </w:t>
      </w:r>
      <w:r w:rsidR="001D796B">
        <w:rPr>
          <w:rFonts w:ascii="Times" w:hAnsi="Times" w:cs="Helvetica"/>
        </w:rPr>
        <w:t>−</w:t>
      </w:r>
      <w:r w:rsidR="00B460FD" w:rsidRPr="00D41D56">
        <w:rPr>
          <w:rFonts w:ascii="Times" w:hAnsi="Times" w:cs="Helvetica"/>
        </w:rPr>
        <w:t>10°C</w:t>
      </w:r>
      <w:r w:rsidR="001D796B">
        <w:rPr>
          <w:rFonts w:ascii="Times" w:hAnsi="Times" w:cs="Helvetica"/>
          <w:shd w:val="clear" w:color="auto" w:fill="FFFFFF"/>
        </w:rPr>
        <w:t>.</w:t>
      </w:r>
    </w:p>
    <w:p w14:paraId="1CD7887C" w14:textId="77777777" w:rsidR="00B460FD" w:rsidRPr="00D41D56" w:rsidRDefault="00B460FD" w:rsidP="00B460FD">
      <w:pPr>
        <w:pStyle w:val="NoSpacing"/>
        <w:spacing w:line="480" w:lineRule="auto"/>
        <w:rPr>
          <w:rFonts w:ascii="Times" w:hAnsi="Times" w:cs="Helvetica"/>
          <w:shd w:val="clear" w:color="auto" w:fill="FFFFFF"/>
        </w:rPr>
      </w:pPr>
    </w:p>
    <w:p w14:paraId="139BD132" w14:textId="02BD7BF9" w:rsidR="00B460FD" w:rsidRPr="00D41D56" w:rsidRDefault="00B460FD" w:rsidP="00B460FD">
      <w:pPr>
        <w:pStyle w:val="NoSpacing"/>
        <w:spacing w:line="480" w:lineRule="auto"/>
        <w:rPr>
          <w:rFonts w:ascii="Times" w:hAnsi="Times" w:cs="Helvetica"/>
          <w:shd w:val="clear" w:color="auto" w:fill="FFFFFF"/>
        </w:rPr>
      </w:pPr>
      <w:r w:rsidRPr="00D41D56">
        <w:rPr>
          <w:rFonts w:ascii="Times" w:hAnsi="Times" w:cs="Helvetica"/>
          <w:shd w:val="clear" w:color="auto" w:fill="FFFFFF"/>
        </w:rPr>
        <w:t>The HPLC-MS/MS analysis was conducted for the March samples by an Agilent 1260 Infinity LC system with 6410 Triple Quad MSD (Agilent Technologies, Palo Alto, CA), using a Supelco (Bellefonte, PA) Ascentis RP-Amide (10 cm × 2.1 mm, 3 μm) column at 40°C with a flow rate of 0.25 mL/min. Based on the compound’s chemical properties, the target PPCPs were analyzed using electrospray ionization (ESI) in positive or negative mode with 10 μL injection volume. The LC mobile phase was (A) 0.1% formic acid in DI water and (B) 1:1 acetonitrile:methanol (v/v) mixture for the positive mode. For the negative mode, the mobile phase was (A) 0.1% acetic acid and 0.1% ammonium acetate in deionized water and (B) 1:1 acetonitrile:methanol (v/v) mixture. The mass spectrometer was operated at fragmentation voltage 70 V, capillary voltage +/</w:t>
      </w:r>
      <w:r w:rsidR="001D796B">
        <w:rPr>
          <w:rFonts w:ascii="Times" w:hAnsi="Times" w:cs="Helvetica"/>
          <w:shd w:val="clear" w:color="auto" w:fill="FFFFFF"/>
        </w:rPr>
        <w:t>−</w:t>
      </w:r>
      <w:r w:rsidRPr="00D41D56">
        <w:rPr>
          <w:rFonts w:ascii="Times" w:hAnsi="Times" w:cs="Helvetica"/>
          <w:shd w:val="clear" w:color="auto" w:fill="FFFFFF"/>
        </w:rPr>
        <w:t xml:space="preserve"> 4500 V, gas temperature 350°C (6.0 L/min), and nebulizer pressure 40 psi. The </w:t>
      </w:r>
      <w:r w:rsidRPr="00D41D56">
        <w:rPr>
          <w:rFonts w:ascii="Times" w:hAnsi="Times" w:cs="Helvetica"/>
          <w:shd w:val="clear" w:color="auto" w:fill="FFFFFF"/>
        </w:rPr>
        <w:lastRenderedPageBreak/>
        <w:t>target PPCPs were identified based on the retention time, molecular ion, and characteristic product ions. Due to instrumental problems, the April, June and July samples were analyzed by an Agilent 1100 Series HPLC-MS system. The column, HPLC and MS setting were the same as those on the HPLC-MS/MS, and selected ion monitoring (SIM) mode was applied for quantification. Before switching over to HPLC-MS, the PPCP analytical methods by HPLC-MS/MS and HPLC-MS were compared side-by-side and found to be highly comparable in compound retention time and response values in the sample matrices of this study. The method detection limit</w:t>
      </w:r>
      <w:r w:rsidR="00DE0531" w:rsidRPr="00D41D56">
        <w:rPr>
          <w:rFonts w:ascii="Times" w:hAnsi="Times" w:cs="Helvetica"/>
          <w:shd w:val="clear" w:color="auto" w:fill="FFFFFF"/>
        </w:rPr>
        <w:t>s</w:t>
      </w:r>
      <w:r w:rsidRPr="00D41D56">
        <w:rPr>
          <w:rFonts w:ascii="Times" w:hAnsi="Times" w:cs="Helvetica"/>
          <w:shd w:val="clear" w:color="auto" w:fill="FFFFFF"/>
        </w:rPr>
        <w:t xml:space="preserve"> (MDL</w:t>
      </w:r>
      <w:r w:rsidR="00DE0531" w:rsidRPr="00D41D56">
        <w:rPr>
          <w:rFonts w:ascii="Times" w:hAnsi="Times" w:cs="Helvetica"/>
          <w:shd w:val="clear" w:color="auto" w:fill="FFFFFF"/>
        </w:rPr>
        <w:t>s</w:t>
      </w:r>
      <w:r w:rsidRPr="00D41D56">
        <w:rPr>
          <w:rFonts w:ascii="Times" w:hAnsi="Times" w:cs="Helvetica"/>
          <w:shd w:val="clear" w:color="auto" w:fill="FFFFFF"/>
        </w:rPr>
        <w:t xml:space="preserve">) </w:t>
      </w:r>
      <w:r w:rsidR="00DE0531" w:rsidRPr="00D41D56">
        <w:rPr>
          <w:rFonts w:ascii="Times" w:hAnsi="Times" w:cs="Helvetica"/>
          <w:shd w:val="clear" w:color="auto" w:fill="FFFFFF"/>
        </w:rPr>
        <w:t>were</w:t>
      </w:r>
      <w:r w:rsidRPr="00D41D56">
        <w:rPr>
          <w:rFonts w:ascii="Times" w:hAnsi="Times" w:cs="Helvetica"/>
          <w:shd w:val="clear" w:color="auto" w:fill="FFFFFF"/>
        </w:rPr>
        <w:t xml:space="preserve"> estimated for each compound by using the standard deviation of seven replicate analyses multiplied by the student t-value of 3.14 (for 99% confidence level) and taking into account the concentration factor by SPE. The overall MDLs were estimated at the level of 50 ng/L for clarithromycin and erythromycin anhydrate, 10 ng/L for ibuprofen, diclofenac, acetaminophen, carbamazepine, and TCEP, and 0.5 to 5 ng/L for the rest of </w:t>
      </w:r>
      <w:r w:rsidR="00DE0531" w:rsidRPr="00D41D56">
        <w:rPr>
          <w:rFonts w:ascii="Times" w:hAnsi="Times" w:cs="Helvetica"/>
          <w:shd w:val="clear" w:color="auto" w:fill="FFFFFF"/>
        </w:rPr>
        <w:t xml:space="preserve">the </w:t>
      </w:r>
      <w:r w:rsidRPr="00D41D56">
        <w:rPr>
          <w:rFonts w:ascii="Times" w:hAnsi="Times" w:cs="Helvetica"/>
          <w:shd w:val="clear" w:color="auto" w:fill="FFFFFF"/>
        </w:rPr>
        <w:t xml:space="preserve">target PPCPs. Due to </w:t>
      </w:r>
      <w:r w:rsidR="00DE0531" w:rsidRPr="00D41D56">
        <w:rPr>
          <w:rFonts w:ascii="Times" w:hAnsi="Times" w:cs="Helvetica"/>
          <w:shd w:val="clear" w:color="auto" w:fill="FFFFFF"/>
        </w:rPr>
        <w:t xml:space="preserve">the </w:t>
      </w:r>
      <w:r w:rsidR="00882BBE" w:rsidRPr="00D41D56">
        <w:rPr>
          <w:rFonts w:ascii="Times" w:hAnsi="Times" w:cs="Helvetica"/>
          <w:shd w:val="clear" w:color="auto" w:fill="FFFFFF"/>
        </w:rPr>
        <w:t xml:space="preserve">highly </w:t>
      </w:r>
      <w:r w:rsidRPr="00D41D56">
        <w:rPr>
          <w:rFonts w:ascii="Times" w:hAnsi="Times" w:cs="Helvetica"/>
          <w:shd w:val="clear" w:color="auto" w:fill="FFFFFF"/>
        </w:rPr>
        <w:t xml:space="preserve">variable SPE extraction efficiency experienced </w:t>
      </w:r>
      <w:r w:rsidR="00882BBE" w:rsidRPr="00D41D56">
        <w:rPr>
          <w:rFonts w:ascii="Times" w:hAnsi="Times" w:cs="Helvetica"/>
          <w:shd w:val="clear" w:color="auto" w:fill="FFFFFF"/>
        </w:rPr>
        <w:t xml:space="preserve">in the spike samples </w:t>
      </w:r>
      <w:r w:rsidRPr="00D41D56">
        <w:rPr>
          <w:rFonts w:ascii="Times" w:hAnsi="Times" w:cs="Helvetica"/>
          <w:shd w:val="clear" w:color="auto" w:fill="FFFFFF"/>
        </w:rPr>
        <w:t>in this study, analysis of the analytical results focused on confirmed detection of PPCPs in the samples (i.e., frequency of detection) i</w:t>
      </w:r>
      <w:r w:rsidR="001D796B">
        <w:rPr>
          <w:rFonts w:ascii="Times" w:hAnsi="Times" w:cs="Helvetica"/>
          <w:shd w:val="clear" w:color="auto" w:fill="FFFFFF"/>
        </w:rPr>
        <w:t>nstead of exact concentrations.</w:t>
      </w:r>
    </w:p>
    <w:p w14:paraId="346CACEA" w14:textId="4ECCFC06" w:rsidR="001D32F3" w:rsidRPr="00D41D56" w:rsidRDefault="001D32F3">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imes" w:hAnsi="Times" w:cs="Helvetica"/>
        </w:rPr>
      </w:pPr>
      <w:r w:rsidRPr="00D41D56">
        <w:rPr>
          <w:rFonts w:ascii="Times" w:hAnsi="Times" w:cs="Helvetica"/>
        </w:rPr>
        <w:br w:type="page"/>
      </w:r>
    </w:p>
    <w:p w14:paraId="5135DDC7" w14:textId="77777777" w:rsidR="001D32F3" w:rsidRPr="00D41D56" w:rsidRDefault="001D32F3" w:rsidP="00827C66">
      <w:pPr>
        <w:pStyle w:val="NoSpacing"/>
        <w:spacing w:line="480" w:lineRule="auto"/>
        <w:rPr>
          <w:rFonts w:ascii="Times" w:hAnsi="Times" w:cs="Helvetica"/>
        </w:rPr>
        <w:sectPr w:rsidR="001D32F3" w:rsidRPr="00D41D56" w:rsidSect="00DE0531">
          <w:footerReference w:type="default" r:id="rId9"/>
          <w:pgSz w:w="12240" w:h="15840"/>
          <w:pgMar w:top="1440" w:right="1440" w:bottom="1440" w:left="1440" w:header="720" w:footer="720" w:gutter="0"/>
          <w:cols w:space="720"/>
          <w:docGrid w:linePitch="360"/>
        </w:sectPr>
      </w:pPr>
    </w:p>
    <w:p w14:paraId="164F4DCF" w14:textId="5C37A8B9" w:rsidR="00827C66" w:rsidRPr="00D41D56" w:rsidDel="00EE39AA" w:rsidRDefault="00827C66" w:rsidP="00827C66">
      <w:pPr>
        <w:pStyle w:val="NoSpacing"/>
        <w:spacing w:line="480" w:lineRule="auto"/>
        <w:rPr>
          <w:rFonts w:ascii="Times" w:hAnsi="Times" w:cs="Helvetica"/>
        </w:rPr>
      </w:pPr>
      <w:r w:rsidRPr="00D41D56">
        <w:rPr>
          <w:rFonts w:ascii="Times" w:hAnsi="Times" w:cs="Helvetica"/>
        </w:rPr>
        <w:lastRenderedPageBreak/>
        <w:t xml:space="preserve">Table </w:t>
      </w:r>
      <w:r w:rsidR="005D6119" w:rsidRPr="00D41D56">
        <w:rPr>
          <w:rFonts w:ascii="Times" w:hAnsi="Times" w:cs="Helvetica"/>
        </w:rPr>
        <w:t>S</w:t>
      </w:r>
      <w:r w:rsidRPr="00D41D56">
        <w:rPr>
          <w:rFonts w:ascii="Times" w:hAnsi="Times" w:cs="Helvetica"/>
        </w:rPr>
        <w:t xml:space="preserve">1: Characteristics of PPCPs selected for this study. </w:t>
      </w:r>
    </w:p>
    <w:tbl>
      <w:tblPr>
        <w:tblStyle w:val="TableGrid"/>
        <w:tblW w:w="0" w:type="auto"/>
        <w:tblInd w:w="-455" w:type="dxa"/>
        <w:tblLook w:val="04A0" w:firstRow="1" w:lastRow="0" w:firstColumn="1" w:lastColumn="0" w:noHBand="0" w:noVBand="1"/>
      </w:tblPr>
      <w:tblGrid>
        <w:gridCol w:w="2176"/>
        <w:gridCol w:w="2057"/>
        <w:gridCol w:w="3336"/>
        <w:gridCol w:w="2391"/>
        <w:gridCol w:w="2056"/>
        <w:gridCol w:w="1615"/>
      </w:tblGrid>
      <w:tr w:rsidR="00827C66" w:rsidRPr="00D41D56" w14:paraId="5020BF90" w14:textId="77777777" w:rsidTr="001D32F3">
        <w:trPr>
          <w:trHeight w:val="912"/>
          <w:tblHeader/>
        </w:trPr>
        <w:tc>
          <w:tcPr>
            <w:tcW w:w="2007" w:type="dxa"/>
          </w:tcPr>
          <w:p w14:paraId="7B68B053" w14:textId="77777777" w:rsidR="00827C66" w:rsidRPr="00D41D56" w:rsidRDefault="00827C66" w:rsidP="00DB4B39">
            <w:pPr>
              <w:jc w:val="center"/>
              <w:rPr>
                <w:rFonts w:ascii="Times" w:hAnsi="Times" w:cs="Helvetica"/>
                <w:b/>
              </w:rPr>
            </w:pPr>
            <w:r w:rsidRPr="00D41D56">
              <w:rPr>
                <w:rFonts w:ascii="Times" w:hAnsi="Times" w:cs="Helvetica"/>
                <w:b/>
              </w:rPr>
              <w:t>PPCP</w:t>
            </w:r>
          </w:p>
        </w:tc>
        <w:tc>
          <w:tcPr>
            <w:tcW w:w="0" w:type="auto"/>
          </w:tcPr>
          <w:p w14:paraId="7A414DD8" w14:textId="77777777" w:rsidR="00827C66" w:rsidRPr="00D41D56" w:rsidRDefault="00827C66" w:rsidP="00DB4B39">
            <w:pPr>
              <w:jc w:val="center"/>
              <w:rPr>
                <w:rFonts w:ascii="Times" w:hAnsi="Times" w:cs="Helvetica"/>
                <w:b/>
              </w:rPr>
            </w:pPr>
            <w:r w:rsidRPr="00D41D56">
              <w:rPr>
                <w:rFonts w:ascii="Times" w:hAnsi="Times" w:cs="Helvetica"/>
                <w:b/>
              </w:rPr>
              <w:t>Class</w:t>
            </w:r>
          </w:p>
        </w:tc>
        <w:tc>
          <w:tcPr>
            <w:tcW w:w="0" w:type="auto"/>
          </w:tcPr>
          <w:p w14:paraId="365454AD" w14:textId="77777777" w:rsidR="00827C66" w:rsidRPr="00D41D56" w:rsidRDefault="00827C66" w:rsidP="00DB4B39">
            <w:pPr>
              <w:jc w:val="center"/>
              <w:rPr>
                <w:rFonts w:ascii="Times" w:hAnsi="Times" w:cs="Helvetica"/>
                <w:b/>
              </w:rPr>
            </w:pPr>
            <w:r w:rsidRPr="00D41D56">
              <w:rPr>
                <w:rFonts w:ascii="Times" w:hAnsi="Times" w:cs="Helvetica"/>
                <w:b/>
              </w:rPr>
              <w:t>Primary Health Effect(s)</w:t>
            </w:r>
          </w:p>
        </w:tc>
        <w:tc>
          <w:tcPr>
            <w:tcW w:w="0" w:type="auto"/>
          </w:tcPr>
          <w:p w14:paraId="5C413867" w14:textId="77777777" w:rsidR="00827C66" w:rsidRPr="00D41D56" w:rsidRDefault="00827C66" w:rsidP="00DB4B39">
            <w:pPr>
              <w:jc w:val="center"/>
              <w:rPr>
                <w:rFonts w:ascii="Times" w:hAnsi="Times" w:cs="Helvetica"/>
                <w:b/>
              </w:rPr>
            </w:pPr>
            <w:r w:rsidRPr="00D41D56">
              <w:rPr>
                <w:rFonts w:ascii="Times" w:hAnsi="Times" w:cs="Helvetica"/>
                <w:b/>
              </w:rPr>
              <w:t xml:space="preserve">References, Primary Health Effect(s) </w:t>
            </w:r>
          </w:p>
        </w:tc>
        <w:tc>
          <w:tcPr>
            <w:tcW w:w="2056" w:type="dxa"/>
          </w:tcPr>
          <w:p w14:paraId="4D1DB32A" w14:textId="77777777" w:rsidR="00827C66" w:rsidRPr="00D41D56" w:rsidRDefault="00827C66" w:rsidP="00DB4B39">
            <w:pPr>
              <w:jc w:val="center"/>
              <w:rPr>
                <w:rFonts w:ascii="Times" w:hAnsi="Times" w:cs="Helvetica"/>
                <w:b/>
              </w:rPr>
            </w:pPr>
            <w:r w:rsidRPr="00D41D56">
              <w:rPr>
                <w:rFonts w:ascii="Times" w:hAnsi="Times" w:cs="Helvetica"/>
                <w:b/>
              </w:rPr>
              <w:t>Reactivity to Chlorine* (reference)</w:t>
            </w:r>
          </w:p>
        </w:tc>
        <w:tc>
          <w:tcPr>
            <w:tcW w:w="1615" w:type="dxa"/>
          </w:tcPr>
          <w:p w14:paraId="076F33BE" w14:textId="77777777" w:rsidR="00827C66" w:rsidRPr="00D41D56" w:rsidRDefault="00827C66" w:rsidP="00DB4B39">
            <w:pPr>
              <w:jc w:val="center"/>
              <w:rPr>
                <w:rFonts w:ascii="Times" w:hAnsi="Times" w:cs="Helvetica"/>
                <w:b/>
              </w:rPr>
            </w:pPr>
            <w:r w:rsidRPr="00D41D56">
              <w:rPr>
                <w:rFonts w:ascii="Times" w:hAnsi="Times" w:cs="Helvetica"/>
                <w:b/>
              </w:rPr>
              <w:t>Probability from swimmers</w:t>
            </w:r>
          </w:p>
        </w:tc>
      </w:tr>
      <w:tr w:rsidR="00827C66" w:rsidRPr="00D41D56" w14:paraId="2CA7A8EF" w14:textId="77777777" w:rsidTr="001D32F3">
        <w:trPr>
          <w:trHeight w:val="2159"/>
        </w:trPr>
        <w:tc>
          <w:tcPr>
            <w:tcW w:w="2007" w:type="dxa"/>
          </w:tcPr>
          <w:p w14:paraId="1361D25A" w14:textId="77777777" w:rsidR="00827C66" w:rsidRPr="00D41D56" w:rsidRDefault="00827C66" w:rsidP="00DB4B39">
            <w:pPr>
              <w:rPr>
                <w:rFonts w:ascii="Times" w:hAnsi="Times" w:cs="Helvetica"/>
              </w:rPr>
            </w:pPr>
            <w:r w:rsidRPr="00D41D56">
              <w:rPr>
                <w:rFonts w:ascii="Times" w:hAnsi="Times" w:cs="Helvetica"/>
              </w:rPr>
              <w:t>Acetaminophen</w:t>
            </w:r>
          </w:p>
        </w:tc>
        <w:tc>
          <w:tcPr>
            <w:tcW w:w="0" w:type="auto"/>
          </w:tcPr>
          <w:p w14:paraId="2ACF94C6" w14:textId="77777777" w:rsidR="00827C66" w:rsidRPr="00D41D56" w:rsidRDefault="00827C66" w:rsidP="00DB4B39">
            <w:pPr>
              <w:rPr>
                <w:rFonts w:ascii="Times" w:hAnsi="Times" w:cs="Helvetica"/>
              </w:rPr>
            </w:pPr>
            <w:r w:rsidRPr="00D41D56">
              <w:rPr>
                <w:rFonts w:ascii="Times" w:hAnsi="Times" w:cs="Helvetica"/>
              </w:rPr>
              <w:t>Analgesic/Anti-inflammatory</w:t>
            </w:r>
          </w:p>
        </w:tc>
        <w:tc>
          <w:tcPr>
            <w:tcW w:w="0" w:type="auto"/>
          </w:tcPr>
          <w:p w14:paraId="788B2DBE" w14:textId="77777777" w:rsidR="00827C66" w:rsidRPr="00D41D56" w:rsidRDefault="00827C66" w:rsidP="00DB4B39">
            <w:pPr>
              <w:rPr>
                <w:rFonts w:ascii="Times" w:hAnsi="Times" w:cs="Helvetica"/>
              </w:rPr>
            </w:pPr>
            <w:r w:rsidRPr="00D41D56">
              <w:rPr>
                <w:rFonts w:ascii="Times" w:hAnsi="Times" w:cs="Helvetica"/>
              </w:rPr>
              <w:t>Liver and kidney toxicity</w:t>
            </w:r>
          </w:p>
        </w:tc>
        <w:tc>
          <w:tcPr>
            <w:tcW w:w="0" w:type="auto"/>
          </w:tcPr>
          <w:p w14:paraId="0E66CC9C" w14:textId="269FD72F" w:rsidR="00827C66" w:rsidRPr="00D41D56" w:rsidRDefault="00827C66" w:rsidP="005307EB">
            <w:pPr>
              <w:rPr>
                <w:rFonts w:ascii="Times" w:hAnsi="Times" w:cs="Helvetica"/>
                <w:vertAlign w:val="superscript"/>
              </w:rPr>
            </w:pPr>
            <w:r w:rsidRPr="00D41D56">
              <w:rPr>
                <w:rFonts w:ascii="Times" w:hAnsi="Times" w:cs="Helvetica"/>
              </w:rPr>
              <w:t>Fischer</w:t>
            </w:r>
            <w:r w:rsidR="00BC37E5" w:rsidRPr="00D41D56">
              <w:rPr>
                <w:rFonts w:ascii="Times" w:hAnsi="Times" w:cs="Helvetica"/>
              </w:rPr>
              <w:t xml:space="preserve"> </w:t>
            </w:r>
            <w:r w:rsidR="00BC37E5" w:rsidRPr="00D41D56">
              <w:rPr>
                <w:rFonts w:ascii="Times" w:hAnsi="Times" w:cs="Helvetica"/>
                <w:i/>
              </w:rPr>
              <w:t>et al</w:t>
            </w:r>
            <w:r w:rsidR="00BC37E5" w:rsidRPr="00D41D56">
              <w:rPr>
                <w:rFonts w:ascii="Times" w:hAnsi="Times" w:cs="Helvetica"/>
              </w:rPr>
              <w:t xml:space="preserve">. </w:t>
            </w:r>
            <w:r w:rsidR="005307EB" w:rsidRPr="00D41D56">
              <w:rPr>
                <w:rFonts w:ascii="Times" w:hAnsi="Times" w:cs="Helvetica"/>
              </w:rPr>
              <w:t>1981</w:t>
            </w:r>
          </w:p>
        </w:tc>
        <w:tc>
          <w:tcPr>
            <w:tcW w:w="2056" w:type="dxa"/>
          </w:tcPr>
          <w:p w14:paraId="18C43672" w14:textId="77777777" w:rsidR="00827C66" w:rsidRPr="00D41D56" w:rsidRDefault="00827C66" w:rsidP="00DB4B39">
            <w:pPr>
              <w:rPr>
                <w:rFonts w:ascii="Times" w:hAnsi="Times" w:cs="Helvetica"/>
              </w:rPr>
            </w:pPr>
            <w:r w:rsidRPr="00D41D56">
              <w:rPr>
                <w:rFonts w:ascii="Times" w:hAnsi="Times" w:cs="Helvetica"/>
              </w:rPr>
              <w:t>High</w:t>
            </w:r>
          </w:p>
          <w:p w14:paraId="3A69689D" w14:textId="77777777" w:rsidR="00827C66" w:rsidRPr="00D41D56" w:rsidRDefault="00827C66" w:rsidP="00DB4B39">
            <w:pPr>
              <w:rPr>
                <w:rFonts w:ascii="Times" w:hAnsi="Times" w:cs="Helvetica"/>
              </w:rPr>
            </w:pPr>
          </w:p>
          <w:p w14:paraId="78DF2786" w14:textId="77777777" w:rsidR="00827C66" w:rsidRPr="00D41D56" w:rsidRDefault="00827C66" w:rsidP="00DB4B39">
            <w:pPr>
              <w:rPr>
                <w:rFonts w:ascii="Times" w:hAnsi="Times" w:cs="Helvetica"/>
              </w:rPr>
            </w:pPr>
            <w:r w:rsidRPr="00D41D56">
              <w:rPr>
                <w:rFonts w:ascii="Times" w:hAnsi="Times" w:cs="Helvetica"/>
                <w:i/>
              </w:rPr>
              <w:t>k</w:t>
            </w:r>
            <w:r w:rsidRPr="00D41D56">
              <w:rPr>
                <w:rFonts w:ascii="Times" w:hAnsi="Times" w:cs="Helvetica"/>
                <w:vertAlign w:val="subscript"/>
              </w:rPr>
              <w:t>app</w:t>
            </w:r>
            <w:r w:rsidRPr="00D41D56">
              <w:rPr>
                <w:rFonts w:ascii="Times" w:hAnsi="Times" w:cs="Helvetica"/>
              </w:rPr>
              <w:t xml:space="preserve"> = 11 M</w:t>
            </w:r>
            <w:r w:rsidRPr="00D41D56">
              <w:rPr>
                <w:rFonts w:ascii="Times" w:hAnsi="Times" w:cs="Helvetica"/>
                <w:vertAlign w:val="superscript"/>
              </w:rPr>
              <w:t>-1</w:t>
            </w:r>
            <w:r w:rsidRPr="00D41D56">
              <w:rPr>
                <w:rFonts w:ascii="Times" w:hAnsi="Times" w:cs="Helvetica"/>
              </w:rPr>
              <w:t>s</w:t>
            </w:r>
            <w:r w:rsidRPr="00D41D56">
              <w:rPr>
                <w:rFonts w:ascii="Times" w:hAnsi="Times" w:cs="Helvetica"/>
                <w:vertAlign w:val="superscript"/>
              </w:rPr>
              <w:t>-1</w:t>
            </w:r>
            <w:r w:rsidRPr="00D41D56">
              <w:rPr>
                <w:rFonts w:ascii="Times" w:hAnsi="Times" w:cs="Helvetica"/>
              </w:rPr>
              <w:t xml:space="preserve"> (pH 7)</w:t>
            </w:r>
          </w:p>
          <w:p w14:paraId="23FC2D60" w14:textId="77777777" w:rsidR="00827C66" w:rsidRPr="00D41D56" w:rsidRDefault="00827C66" w:rsidP="00DB4B39">
            <w:pPr>
              <w:rPr>
                <w:rFonts w:ascii="Times" w:hAnsi="Times" w:cs="Helvetica"/>
              </w:rPr>
            </w:pPr>
          </w:p>
          <w:p w14:paraId="1C6592B8" w14:textId="0EEA3676" w:rsidR="00827C66" w:rsidRPr="00D41D56" w:rsidRDefault="005307EB" w:rsidP="005231AB">
            <w:pPr>
              <w:rPr>
                <w:rFonts w:ascii="Times" w:hAnsi="Times" w:cs="Helvetica"/>
                <w:vertAlign w:val="superscript"/>
              </w:rPr>
            </w:pPr>
            <w:r w:rsidRPr="00D41D56">
              <w:rPr>
                <w:rFonts w:ascii="Times" w:hAnsi="Times" w:cs="Helvetica"/>
              </w:rPr>
              <w:t>(</w:t>
            </w:r>
            <w:r w:rsidR="00827C66" w:rsidRPr="00D41D56">
              <w:rPr>
                <w:rFonts w:ascii="Times" w:hAnsi="Times" w:cs="Helvetica"/>
              </w:rPr>
              <w:t xml:space="preserve">Lee </w:t>
            </w:r>
            <w:r w:rsidR="00BC37E5" w:rsidRPr="00D41D56">
              <w:rPr>
                <w:rFonts w:ascii="Times" w:hAnsi="Times" w:cs="Helvetica"/>
              </w:rPr>
              <w:t>&amp;</w:t>
            </w:r>
            <w:r w:rsidR="00827C66" w:rsidRPr="00D41D56">
              <w:rPr>
                <w:rFonts w:ascii="Times" w:hAnsi="Times" w:cs="Helvetica"/>
              </w:rPr>
              <w:t xml:space="preserve"> von Gunten</w:t>
            </w:r>
            <w:r w:rsidRPr="00D41D56">
              <w:rPr>
                <w:rFonts w:ascii="Times" w:hAnsi="Times" w:cs="Helvetica"/>
              </w:rPr>
              <w:t xml:space="preserve"> 2012)</w:t>
            </w:r>
          </w:p>
        </w:tc>
        <w:tc>
          <w:tcPr>
            <w:tcW w:w="1615" w:type="dxa"/>
          </w:tcPr>
          <w:p w14:paraId="7FBA6452" w14:textId="77777777" w:rsidR="00827C66" w:rsidRPr="00D41D56" w:rsidRDefault="00827C66" w:rsidP="00DB4B39">
            <w:pPr>
              <w:rPr>
                <w:rFonts w:ascii="Times" w:hAnsi="Times" w:cs="Helvetica"/>
              </w:rPr>
            </w:pPr>
            <w:r w:rsidRPr="00D41D56">
              <w:rPr>
                <w:rFonts w:ascii="Times" w:hAnsi="Times" w:cs="Helvetica"/>
              </w:rPr>
              <w:t>High</w:t>
            </w:r>
          </w:p>
        </w:tc>
      </w:tr>
      <w:tr w:rsidR="00827C66" w:rsidRPr="00D41D56" w14:paraId="16BADC64" w14:textId="77777777" w:rsidTr="001D32F3">
        <w:trPr>
          <w:trHeight w:val="2159"/>
        </w:trPr>
        <w:tc>
          <w:tcPr>
            <w:tcW w:w="2007" w:type="dxa"/>
          </w:tcPr>
          <w:p w14:paraId="37089824" w14:textId="77777777" w:rsidR="00827C66" w:rsidRPr="00D41D56" w:rsidRDefault="00827C66" w:rsidP="00DB4B39">
            <w:pPr>
              <w:rPr>
                <w:rFonts w:ascii="Times" w:hAnsi="Times" w:cs="Helvetica"/>
              </w:rPr>
            </w:pPr>
            <w:r w:rsidRPr="00D41D56">
              <w:rPr>
                <w:rFonts w:ascii="Times" w:hAnsi="Times" w:cs="Helvetica"/>
              </w:rPr>
              <w:t>Atenolol</w:t>
            </w:r>
          </w:p>
        </w:tc>
        <w:tc>
          <w:tcPr>
            <w:tcW w:w="0" w:type="auto"/>
          </w:tcPr>
          <w:p w14:paraId="5FC16336" w14:textId="77777777" w:rsidR="00827C66" w:rsidRPr="00D41D56" w:rsidRDefault="00827C66" w:rsidP="00DB4B39">
            <w:pPr>
              <w:rPr>
                <w:rFonts w:ascii="Times" w:hAnsi="Times" w:cs="Helvetica"/>
              </w:rPr>
            </w:pPr>
            <w:r w:rsidRPr="00D41D56">
              <w:rPr>
                <w:rFonts w:ascii="Times" w:hAnsi="Times" w:cs="Helvetica"/>
                <w:color w:val="000000" w:themeColor="text1"/>
                <w:kern w:val="2"/>
              </w:rPr>
              <w:sym w:font="Symbol" w:char="F062"/>
            </w:r>
            <w:r w:rsidRPr="00D41D56">
              <w:rPr>
                <w:rFonts w:ascii="Times" w:hAnsi="Times" w:cs="Helvetica"/>
                <w:color w:val="000000" w:themeColor="text1"/>
                <w:kern w:val="2"/>
              </w:rPr>
              <w:t>-Blocker</w:t>
            </w:r>
          </w:p>
        </w:tc>
        <w:tc>
          <w:tcPr>
            <w:tcW w:w="0" w:type="auto"/>
          </w:tcPr>
          <w:p w14:paraId="1907E90F" w14:textId="77777777" w:rsidR="00827C66" w:rsidRPr="00D41D56" w:rsidRDefault="00827C66" w:rsidP="00DB4B39">
            <w:pPr>
              <w:rPr>
                <w:rFonts w:ascii="Times" w:hAnsi="Times" w:cs="Helvetica"/>
              </w:rPr>
            </w:pPr>
            <w:r w:rsidRPr="00D41D56">
              <w:rPr>
                <w:rFonts w:ascii="Times" w:hAnsi="Times" w:cs="Helvetica"/>
              </w:rPr>
              <w:t xml:space="preserve">Abdominal pain, hypotension, </w:t>
            </w:r>
            <w:r w:rsidRPr="008520BB">
              <w:rPr>
                <w:rFonts w:ascii="Times" w:hAnsi="Times" w:cs="Helvetica"/>
              </w:rPr>
              <w:t>bradycardia</w:t>
            </w:r>
          </w:p>
        </w:tc>
        <w:tc>
          <w:tcPr>
            <w:tcW w:w="0" w:type="auto"/>
          </w:tcPr>
          <w:p w14:paraId="5F84A124" w14:textId="17A17BDC" w:rsidR="00827C66" w:rsidRPr="00D41D56" w:rsidRDefault="005231AB" w:rsidP="00DB4B39">
            <w:pPr>
              <w:rPr>
                <w:rFonts w:ascii="Times" w:hAnsi="Times" w:cs="Helvetica"/>
                <w:vertAlign w:val="superscript"/>
              </w:rPr>
            </w:pPr>
            <w:r w:rsidRPr="00D41D56">
              <w:rPr>
                <w:rFonts w:ascii="Times" w:hAnsi="Times" w:cs="Helvetica"/>
              </w:rPr>
              <w:t>Hoot</w:t>
            </w:r>
            <w:r w:rsidR="00BC37E5" w:rsidRPr="00D41D56">
              <w:rPr>
                <w:rFonts w:ascii="Times" w:hAnsi="Times" w:cs="Helvetica"/>
              </w:rPr>
              <w:t xml:space="preserve"> </w:t>
            </w:r>
            <w:r w:rsidR="00BC37E5" w:rsidRPr="00D41D56">
              <w:rPr>
                <w:rFonts w:ascii="Times" w:hAnsi="Times" w:cs="Helvetica"/>
                <w:i/>
              </w:rPr>
              <w:t>et al</w:t>
            </w:r>
            <w:r w:rsidR="00BC37E5" w:rsidRPr="00D41D56">
              <w:rPr>
                <w:rFonts w:ascii="Times" w:hAnsi="Times" w:cs="Helvetica"/>
              </w:rPr>
              <w:t xml:space="preserve">. </w:t>
            </w:r>
            <w:r w:rsidR="005307EB" w:rsidRPr="00D41D56">
              <w:rPr>
                <w:rFonts w:ascii="Times" w:hAnsi="Times" w:cs="Helvetica"/>
              </w:rPr>
              <w:t>2013</w:t>
            </w:r>
          </w:p>
        </w:tc>
        <w:tc>
          <w:tcPr>
            <w:tcW w:w="2056" w:type="dxa"/>
          </w:tcPr>
          <w:p w14:paraId="7E26C0DC" w14:textId="77777777" w:rsidR="00827C66" w:rsidRPr="00D41D56" w:rsidRDefault="00827C66" w:rsidP="00DB4B39">
            <w:pPr>
              <w:rPr>
                <w:rFonts w:ascii="Times" w:hAnsi="Times" w:cs="Helvetica"/>
              </w:rPr>
            </w:pPr>
            <w:r w:rsidRPr="00D41D56">
              <w:rPr>
                <w:rFonts w:ascii="Times" w:hAnsi="Times" w:cs="Helvetica"/>
              </w:rPr>
              <w:t>Low</w:t>
            </w:r>
          </w:p>
          <w:p w14:paraId="2FC1AF82" w14:textId="77777777" w:rsidR="00827C66" w:rsidRPr="00D41D56" w:rsidRDefault="00827C66" w:rsidP="00DB4B39">
            <w:pPr>
              <w:rPr>
                <w:rFonts w:ascii="Times" w:hAnsi="Times" w:cs="Helvetica"/>
              </w:rPr>
            </w:pPr>
          </w:p>
          <w:p w14:paraId="3476E42C" w14:textId="77777777" w:rsidR="00827C66" w:rsidRPr="00D41D56" w:rsidRDefault="00827C66" w:rsidP="00DB4B39">
            <w:pPr>
              <w:rPr>
                <w:rFonts w:ascii="Times" w:hAnsi="Times" w:cs="Helvetica"/>
              </w:rPr>
            </w:pPr>
            <w:r w:rsidRPr="00D41D56">
              <w:rPr>
                <w:rFonts w:ascii="Times" w:hAnsi="Times" w:cs="Helvetica"/>
                <w:i/>
              </w:rPr>
              <w:t>k</w:t>
            </w:r>
            <w:r w:rsidRPr="00D41D56">
              <w:rPr>
                <w:rFonts w:ascii="Times" w:hAnsi="Times" w:cs="Helvetica"/>
                <w:vertAlign w:val="subscript"/>
              </w:rPr>
              <w:t>app</w:t>
            </w:r>
            <w:r w:rsidRPr="00D41D56">
              <w:rPr>
                <w:rFonts w:ascii="Times" w:hAnsi="Times" w:cs="Helvetica"/>
              </w:rPr>
              <w:t xml:space="preserve"> = 0.017 M</w:t>
            </w:r>
            <w:r w:rsidRPr="00D41D56">
              <w:rPr>
                <w:rFonts w:ascii="Times" w:hAnsi="Times" w:cs="Helvetica"/>
                <w:vertAlign w:val="superscript"/>
              </w:rPr>
              <w:t>-1</w:t>
            </w:r>
            <w:r w:rsidRPr="00D41D56">
              <w:rPr>
                <w:rFonts w:ascii="Times" w:hAnsi="Times" w:cs="Helvetica"/>
              </w:rPr>
              <w:t>s</w:t>
            </w:r>
            <w:r w:rsidRPr="00D41D56">
              <w:rPr>
                <w:rFonts w:ascii="Times" w:hAnsi="Times" w:cs="Helvetica"/>
                <w:vertAlign w:val="superscript"/>
              </w:rPr>
              <w:t>-1</w:t>
            </w:r>
            <w:r w:rsidRPr="00D41D56">
              <w:rPr>
                <w:rFonts w:ascii="Times" w:hAnsi="Times" w:cs="Helvetica"/>
              </w:rPr>
              <w:t xml:space="preserve"> (pH 7)</w:t>
            </w:r>
          </w:p>
          <w:p w14:paraId="501C2C92" w14:textId="77777777" w:rsidR="00827C66" w:rsidRPr="00D41D56" w:rsidRDefault="00827C66" w:rsidP="00DB4B39">
            <w:pPr>
              <w:rPr>
                <w:rFonts w:ascii="Times" w:hAnsi="Times" w:cs="Helvetica"/>
              </w:rPr>
            </w:pPr>
          </w:p>
          <w:p w14:paraId="63E6CCE8" w14:textId="65B54DBE" w:rsidR="00827C66" w:rsidRPr="00D41D56" w:rsidRDefault="00827C66" w:rsidP="005231AB">
            <w:pPr>
              <w:rPr>
                <w:rFonts w:ascii="Times" w:hAnsi="Times" w:cs="Helvetica"/>
              </w:rPr>
            </w:pPr>
            <w:r w:rsidRPr="00D41D56">
              <w:rPr>
                <w:rFonts w:ascii="Times" w:hAnsi="Times" w:cs="Helvetica"/>
              </w:rPr>
              <w:t xml:space="preserve">(Pinkston </w:t>
            </w:r>
            <w:r w:rsidR="00BC37E5" w:rsidRPr="00D41D56">
              <w:rPr>
                <w:rFonts w:ascii="Times" w:hAnsi="Times" w:cs="Helvetica"/>
              </w:rPr>
              <w:t>&amp;</w:t>
            </w:r>
            <w:r w:rsidRPr="00D41D56">
              <w:rPr>
                <w:rFonts w:ascii="Times" w:hAnsi="Times" w:cs="Helvetica"/>
              </w:rPr>
              <w:t xml:space="preserve"> Sedlak</w:t>
            </w:r>
            <w:r w:rsidR="005307EB" w:rsidRPr="00D41D56">
              <w:rPr>
                <w:rFonts w:ascii="Times" w:hAnsi="Times" w:cs="Helvetica"/>
              </w:rPr>
              <w:t xml:space="preserve"> 2004)</w:t>
            </w:r>
          </w:p>
        </w:tc>
        <w:tc>
          <w:tcPr>
            <w:tcW w:w="1615" w:type="dxa"/>
          </w:tcPr>
          <w:p w14:paraId="284FC164" w14:textId="77777777" w:rsidR="00827C66" w:rsidRPr="00D41D56" w:rsidRDefault="00827C66" w:rsidP="00DB4B39">
            <w:pPr>
              <w:rPr>
                <w:rFonts w:ascii="Times" w:hAnsi="Times" w:cs="Helvetica"/>
              </w:rPr>
            </w:pPr>
            <w:r w:rsidRPr="00D41D56">
              <w:rPr>
                <w:rFonts w:ascii="Times" w:hAnsi="Times" w:cs="Helvetica"/>
              </w:rPr>
              <w:t>Medium</w:t>
            </w:r>
          </w:p>
        </w:tc>
      </w:tr>
      <w:tr w:rsidR="00827C66" w:rsidRPr="00D41D56" w14:paraId="476EF7CC" w14:textId="77777777" w:rsidTr="001D32F3">
        <w:trPr>
          <w:trHeight w:val="280"/>
        </w:trPr>
        <w:tc>
          <w:tcPr>
            <w:tcW w:w="2007" w:type="dxa"/>
          </w:tcPr>
          <w:p w14:paraId="19A5B19C" w14:textId="77777777" w:rsidR="00827C66" w:rsidRPr="00D41D56" w:rsidRDefault="00827C66" w:rsidP="00DB4B39">
            <w:pPr>
              <w:rPr>
                <w:rFonts w:ascii="Times" w:hAnsi="Times" w:cs="Helvetica"/>
              </w:rPr>
            </w:pPr>
            <w:r w:rsidRPr="00D41D56">
              <w:rPr>
                <w:rFonts w:ascii="Times" w:hAnsi="Times" w:cs="Helvetica"/>
              </w:rPr>
              <w:t>Atorvastatin</w:t>
            </w:r>
          </w:p>
        </w:tc>
        <w:tc>
          <w:tcPr>
            <w:tcW w:w="0" w:type="auto"/>
          </w:tcPr>
          <w:p w14:paraId="049B79E1" w14:textId="77777777" w:rsidR="00827C66" w:rsidRPr="00D41D56" w:rsidRDefault="00827C66" w:rsidP="00DB4B39">
            <w:pPr>
              <w:rPr>
                <w:rFonts w:ascii="Times" w:hAnsi="Times" w:cs="Helvetica"/>
              </w:rPr>
            </w:pPr>
            <w:r w:rsidRPr="00D41D56">
              <w:rPr>
                <w:rFonts w:ascii="Times" w:hAnsi="Times" w:cs="Helvetica"/>
              </w:rPr>
              <w:t>Cholesterol lowering drug</w:t>
            </w:r>
          </w:p>
        </w:tc>
        <w:tc>
          <w:tcPr>
            <w:tcW w:w="0" w:type="auto"/>
          </w:tcPr>
          <w:p w14:paraId="5B9F55CC" w14:textId="77777777" w:rsidR="00827C66" w:rsidRPr="00D41D56" w:rsidRDefault="00827C66" w:rsidP="00DB4B39">
            <w:pPr>
              <w:rPr>
                <w:rFonts w:ascii="Times" w:hAnsi="Times" w:cs="Helvetica"/>
              </w:rPr>
            </w:pPr>
            <w:r w:rsidRPr="00D41D56">
              <w:rPr>
                <w:rFonts w:ascii="Times" w:hAnsi="Times" w:cs="Helvetica"/>
              </w:rPr>
              <w:t>Muscle pain, fatigue and weakness</w:t>
            </w:r>
          </w:p>
        </w:tc>
        <w:tc>
          <w:tcPr>
            <w:tcW w:w="0" w:type="auto"/>
          </w:tcPr>
          <w:p w14:paraId="0AAB61A2" w14:textId="13C3119A" w:rsidR="00827C66" w:rsidRPr="00D41D56" w:rsidRDefault="005231AB" w:rsidP="00DB4B39">
            <w:pPr>
              <w:rPr>
                <w:rFonts w:ascii="Times" w:eastAsia="Times New Roman" w:hAnsi="Times" w:cs="Helvetica"/>
                <w:vertAlign w:val="superscript"/>
              </w:rPr>
            </w:pPr>
            <w:r w:rsidRPr="00D41D56">
              <w:rPr>
                <w:rFonts w:ascii="Times" w:eastAsia="Times New Roman" w:hAnsi="Times" w:cs="Helvetica"/>
              </w:rPr>
              <w:t xml:space="preserve">Golomb </w:t>
            </w:r>
            <w:r w:rsidR="00BC37E5" w:rsidRPr="00D41D56">
              <w:rPr>
                <w:rFonts w:ascii="Times" w:eastAsia="Times New Roman" w:hAnsi="Times" w:cs="Helvetica"/>
              </w:rPr>
              <w:t>&amp;</w:t>
            </w:r>
            <w:r w:rsidRPr="00D41D56">
              <w:rPr>
                <w:rFonts w:ascii="Times" w:eastAsia="Times New Roman" w:hAnsi="Times" w:cs="Helvetica"/>
              </w:rPr>
              <w:t xml:space="preserve"> Evans</w:t>
            </w:r>
            <w:r w:rsidR="005307EB" w:rsidRPr="00D41D56">
              <w:rPr>
                <w:rFonts w:ascii="Times" w:eastAsia="Times New Roman" w:hAnsi="Times" w:cs="Helvetica"/>
              </w:rPr>
              <w:t xml:space="preserve"> 2008</w:t>
            </w:r>
          </w:p>
          <w:p w14:paraId="6BCD3441" w14:textId="77777777" w:rsidR="00827C66" w:rsidRPr="00D41D56" w:rsidRDefault="00827C66" w:rsidP="00DB4B39">
            <w:pPr>
              <w:rPr>
                <w:rFonts w:ascii="Times" w:eastAsia="Times New Roman" w:hAnsi="Times" w:cs="Helvetica"/>
              </w:rPr>
            </w:pPr>
          </w:p>
        </w:tc>
        <w:tc>
          <w:tcPr>
            <w:tcW w:w="2056" w:type="dxa"/>
          </w:tcPr>
          <w:p w14:paraId="3A5A887E" w14:textId="77777777" w:rsidR="00827C66" w:rsidRPr="00D41D56" w:rsidRDefault="00827C66" w:rsidP="00DB4B39">
            <w:pPr>
              <w:rPr>
                <w:rFonts w:ascii="Times" w:hAnsi="Times" w:cs="Helvetica"/>
              </w:rPr>
            </w:pPr>
            <w:r w:rsidRPr="00D41D56">
              <w:rPr>
                <w:rFonts w:ascii="Times" w:hAnsi="Times" w:cs="Helvetica"/>
              </w:rPr>
              <w:t>Low</w:t>
            </w:r>
          </w:p>
        </w:tc>
        <w:tc>
          <w:tcPr>
            <w:tcW w:w="1615" w:type="dxa"/>
          </w:tcPr>
          <w:p w14:paraId="3E330C63" w14:textId="77777777" w:rsidR="00827C66" w:rsidRPr="00D41D56" w:rsidRDefault="00827C66" w:rsidP="00DB4B39">
            <w:pPr>
              <w:rPr>
                <w:rFonts w:ascii="Times" w:hAnsi="Times" w:cs="Helvetica"/>
              </w:rPr>
            </w:pPr>
            <w:r w:rsidRPr="00D41D56">
              <w:rPr>
                <w:rFonts w:ascii="Times" w:hAnsi="Times" w:cs="Helvetica"/>
              </w:rPr>
              <w:t>High</w:t>
            </w:r>
          </w:p>
        </w:tc>
      </w:tr>
      <w:tr w:rsidR="00827C66" w:rsidRPr="00D41D56" w14:paraId="309154F6" w14:textId="77777777" w:rsidTr="001D32F3">
        <w:trPr>
          <w:trHeight w:val="278"/>
        </w:trPr>
        <w:tc>
          <w:tcPr>
            <w:tcW w:w="2007" w:type="dxa"/>
          </w:tcPr>
          <w:p w14:paraId="0725320B" w14:textId="77777777" w:rsidR="00827C66" w:rsidRPr="00D41D56" w:rsidRDefault="00827C66" w:rsidP="00DB4B39">
            <w:pPr>
              <w:rPr>
                <w:rFonts w:ascii="Times" w:hAnsi="Times" w:cs="Helvetica"/>
              </w:rPr>
            </w:pPr>
            <w:r w:rsidRPr="00D41D56">
              <w:rPr>
                <w:rFonts w:ascii="Times" w:hAnsi="Times" w:cs="Helvetica"/>
              </w:rPr>
              <w:t>Atrazine</w:t>
            </w:r>
          </w:p>
        </w:tc>
        <w:tc>
          <w:tcPr>
            <w:tcW w:w="0" w:type="auto"/>
          </w:tcPr>
          <w:p w14:paraId="38FD76CF" w14:textId="77777777" w:rsidR="00827C66" w:rsidRPr="00D41D56" w:rsidRDefault="00827C66" w:rsidP="00DB4B39">
            <w:pPr>
              <w:rPr>
                <w:rFonts w:ascii="Times" w:hAnsi="Times" w:cs="Helvetica"/>
              </w:rPr>
            </w:pPr>
            <w:r w:rsidRPr="00D41D56">
              <w:rPr>
                <w:rFonts w:ascii="Times" w:hAnsi="Times" w:cs="Helvetica"/>
              </w:rPr>
              <w:t xml:space="preserve">Herbicide </w:t>
            </w:r>
          </w:p>
        </w:tc>
        <w:tc>
          <w:tcPr>
            <w:tcW w:w="0" w:type="auto"/>
          </w:tcPr>
          <w:p w14:paraId="6EC3C07B" w14:textId="77777777" w:rsidR="00827C66" w:rsidRPr="00D41D56" w:rsidRDefault="00827C66" w:rsidP="00DB4B39">
            <w:pPr>
              <w:rPr>
                <w:rFonts w:ascii="Times" w:hAnsi="Times" w:cs="Helvetica"/>
              </w:rPr>
            </w:pPr>
            <w:r w:rsidRPr="00D41D56">
              <w:rPr>
                <w:rFonts w:ascii="Times" w:hAnsi="Times" w:cs="Helvetica"/>
              </w:rPr>
              <w:t>Reduced testosterone levels, immune suppression, endocrine disruption</w:t>
            </w:r>
          </w:p>
        </w:tc>
        <w:tc>
          <w:tcPr>
            <w:tcW w:w="0" w:type="auto"/>
          </w:tcPr>
          <w:p w14:paraId="66BC345B" w14:textId="5CEDA67B" w:rsidR="00827C66" w:rsidRPr="00D41D56" w:rsidRDefault="005231AB" w:rsidP="00DB4B39">
            <w:pPr>
              <w:rPr>
                <w:rFonts w:ascii="Times" w:eastAsia="Times New Roman" w:hAnsi="Times" w:cs="Helvetica"/>
                <w:vertAlign w:val="superscript"/>
              </w:rPr>
            </w:pPr>
            <w:r w:rsidRPr="00D41D56">
              <w:rPr>
                <w:rFonts w:ascii="Times" w:eastAsia="Times New Roman" w:hAnsi="Times" w:cs="Helvetica"/>
              </w:rPr>
              <w:t>Rodriguez</w:t>
            </w:r>
            <w:r w:rsidR="00EA1333" w:rsidRPr="00D41D56">
              <w:rPr>
                <w:rFonts w:ascii="Times" w:eastAsia="Times New Roman" w:hAnsi="Times" w:cs="Helvetica"/>
              </w:rPr>
              <w:t xml:space="preserve"> </w:t>
            </w:r>
            <w:r w:rsidR="00BC37E5" w:rsidRPr="00D41D56">
              <w:rPr>
                <w:rFonts w:ascii="Times" w:eastAsia="Times New Roman" w:hAnsi="Times" w:cs="Helvetica"/>
                <w:i/>
              </w:rPr>
              <w:t>et al</w:t>
            </w:r>
            <w:r w:rsidR="00EA1333" w:rsidRPr="00D41D56">
              <w:rPr>
                <w:rFonts w:ascii="Times" w:eastAsia="Times New Roman" w:hAnsi="Times" w:cs="Helvetica"/>
              </w:rPr>
              <w:t>.</w:t>
            </w:r>
            <w:r w:rsidR="005307EB" w:rsidRPr="00D41D56">
              <w:rPr>
                <w:rFonts w:ascii="Times" w:eastAsia="Times New Roman" w:hAnsi="Times" w:cs="Helvetica"/>
              </w:rPr>
              <w:t xml:space="preserve"> 2012</w:t>
            </w:r>
          </w:p>
          <w:p w14:paraId="5D3162B2" w14:textId="77777777" w:rsidR="00827C66" w:rsidRPr="00D41D56" w:rsidRDefault="00827C66" w:rsidP="00DB4B39">
            <w:pPr>
              <w:rPr>
                <w:rFonts w:ascii="Times" w:hAnsi="Times" w:cs="Helvetica"/>
              </w:rPr>
            </w:pPr>
          </w:p>
        </w:tc>
        <w:tc>
          <w:tcPr>
            <w:tcW w:w="2056" w:type="dxa"/>
          </w:tcPr>
          <w:p w14:paraId="4AA4261F" w14:textId="77777777" w:rsidR="00827C66" w:rsidRPr="00D41D56" w:rsidRDefault="00827C66" w:rsidP="00DB4B39">
            <w:pPr>
              <w:rPr>
                <w:rFonts w:ascii="Times" w:hAnsi="Times" w:cs="Helvetica"/>
              </w:rPr>
            </w:pPr>
            <w:r w:rsidRPr="00D41D56">
              <w:rPr>
                <w:rFonts w:ascii="Times" w:hAnsi="Times" w:cs="Helvetica"/>
              </w:rPr>
              <w:t>Medium</w:t>
            </w:r>
          </w:p>
        </w:tc>
        <w:tc>
          <w:tcPr>
            <w:tcW w:w="1615" w:type="dxa"/>
          </w:tcPr>
          <w:p w14:paraId="16575CD7" w14:textId="77777777" w:rsidR="00827C66" w:rsidRPr="00D41D56" w:rsidRDefault="00827C66" w:rsidP="00DB4B39">
            <w:pPr>
              <w:rPr>
                <w:rFonts w:ascii="Times" w:hAnsi="Times" w:cs="Helvetica"/>
              </w:rPr>
            </w:pPr>
            <w:r w:rsidRPr="00D41D56">
              <w:rPr>
                <w:rFonts w:ascii="Times" w:hAnsi="Times" w:cs="Helvetica"/>
              </w:rPr>
              <w:t>Low</w:t>
            </w:r>
          </w:p>
        </w:tc>
      </w:tr>
      <w:tr w:rsidR="00827C66" w:rsidRPr="00D41D56" w14:paraId="178B0387" w14:textId="77777777" w:rsidTr="001D32F3">
        <w:trPr>
          <w:trHeight w:val="278"/>
        </w:trPr>
        <w:tc>
          <w:tcPr>
            <w:tcW w:w="2007" w:type="dxa"/>
          </w:tcPr>
          <w:p w14:paraId="52752554" w14:textId="77777777" w:rsidR="00827C66" w:rsidRPr="00D41D56" w:rsidRDefault="00827C66" w:rsidP="00DB4B39">
            <w:pPr>
              <w:rPr>
                <w:rFonts w:ascii="Times" w:hAnsi="Times" w:cs="Helvetica"/>
              </w:rPr>
            </w:pPr>
            <w:r w:rsidRPr="00D41D56">
              <w:rPr>
                <w:rFonts w:ascii="Times" w:hAnsi="Times" w:cs="Helvetica"/>
              </w:rPr>
              <w:t>BP3 (benzophenone 3)</w:t>
            </w:r>
          </w:p>
        </w:tc>
        <w:tc>
          <w:tcPr>
            <w:tcW w:w="0" w:type="auto"/>
          </w:tcPr>
          <w:p w14:paraId="7325D7B0" w14:textId="77777777" w:rsidR="00827C66" w:rsidRPr="00D41D56" w:rsidRDefault="00827C66" w:rsidP="00DB4B39">
            <w:pPr>
              <w:rPr>
                <w:rFonts w:ascii="Times" w:hAnsi="Times" w:cs="Helvetica"/>
              </w:rPr>
            </w:pPr>
            <w:r w:rsidRPr="00D41D56">
              <w:rPr>
                <w:rFonts w:ascii="Times" w:hAnsi="Times" w:cs="Helvetica"/>
              </w:rPr>
              <w:t>Sunscreen (UV filter)</w:t>
            </w:r>
          </w:p>
        </w:tc>
        <w:tc>
          <w:tcPr>
            <w:tcW w:w="0" w:type="auto"/>
          </w:tcPr>
          <w:p w14:paraId="0DD0626B" w14:textId="77777777" w:rsidR="00827C66" w:rsidRPr="00D41D56" w:rsidRDefault="00827C66" w:rsidP="00DB4B39">
            <w:pPr>
              <w:rPr>
                <w:rFonts w:ascii="Times" w:hAnsi="Times" w:cs="Helvetica"/>
              </w:rPr>
            </w:pPr>
            <w:r w:rsidRPr="00D41D56">
              <w:rPr>
                <w:rFonts w:ascii="Times" w:hAnsi="Times" w:cs="Helvetica"/>
              </w:rPr>
              <w:t>Potential reproductive effects</w:t>
            </w:r>
          </w:p>
        </w:tc>
        <w:tc>
          <w:tcPr>
            <w:tcW w:w="0" w:type="auto"/>
          </w:tcPr>
          <w:p w14:paraId="0E5C5081" w14:textId="087F11CA" w:rsidR="00827C66" w:rsidRPr="00D41D56" w:rsidRDefault="005231AB" w:rsidP="00DB4B39">
            <w:pPr>
              <w:rPr>
                <w:rFonts w:ascii="Times" w:eastAsia="Times New Roman" w:hAnsi="Times" w:cs="Helvetica"/>
                <w:vertAlign w:val="superscript"/>
              </w:rPr>
            </w:pPr>
            <w:r w:rsidRPr="00D41D56">
              <w:rPr>
                <w:rFonts w:ascii="Times" w:eastAsia="Times New Roman" w:hAnsi="Times" w:cs="Helvetica"/>
              </w:rPr>
              <w:t>Coronado</w:t>
            </w:r>
            <w:r w:rsidR="00EA1333" w:rsidRPr="00D41D56">
              <w:rPr>
                <w:rFonts w:ascii="Times" w:eastAsia="Times New Roman" w:hAnsi="Times" w:cs="Helvetica"/>
              </w:rPr>
              <w:t xml:space="preserve"> </w:t>
            </w:r>
            <w:r w:rsidR="00BC37E5" w:rsidRPr="00D41D56">
              <w:rPr>
                <w:rFonts w:ascii="Times" w:eastAsia="Times New Roman" w:hAnsi="Times" w:cs="Helvetica"/>
                <w:i/>
              </w:rPr>
              <w:t>et al</w:t>
            </w:r>
            <w:r w:rsidR="00EA1333" w:rsidRPr="00D41D56">
              <w:rPr>
                <w:rFonts w:ascii="Times" w:eastAsia="Times New Roman" w:hAnsi="Times" w:cs="Helvetica"/>
              </w:rPr>
              <w:t>.</w:t>
            </w:r>
            <w:r w:rsidR="005307EB" w:rsidRPr="00D41D56">
              <w:rPr>
                <w:rFonts w:ascii="Times" w:eastAsia="Times New Roman" w:hAnsi="Times" w:cs="Helvetica"/>
                <w:vertAlign w:val="superscript"/>
              </w:rPr>
              <w:t xml:space="preserve"> </w:t>
            </w:r>
            <w:r w:rsidR="005307EB" w:rsidRPr="00D41D56">
              <w:rPr>
                <w:rFonts w:ascii="Times" w:eastAsia="Times New Roman" w:hAnsi="Times" w:cs="Helvetica"/>
              </w:rPr>
              <w:t xml:space="preserve">2008; </w:t>
            </w:r>
            <w:r w:rsidR="00827C66" w:rsidRPr="00D41D56">
              <w:rPr>
                <w:rFonts w:ascii="Times" w:eastAsia="Times New Roman" w:hAnsi="Times" w:cs="Helvetica"/>
              </w:rPr>
              <w:t>Fent</w:t>
            </w:r>
            <w:r w:rsidR="00EA1333" w:rsidRPr="00D41D56">
              <w:rPr>
                <w:rFonts w:ascii="Times" w:eastAsia="Times New Roman" w:hAnsi="Times" w:cs="Helvetica"/>
              </w:rPr>
              <w:t xml:space="preserve"> </w:t>
            </w:r>
            <w:r w:rsidR="00BC37E5" w:rsidRPr="00D41D56">
              <w:rPr>
                <w:rFonts w:ascii="Times" w:eastAsia="Times New Roman" w:hAnsi="Times" w:cs="Helvetica"/>
                <w:i/>
              </w:rPr>
              <w:t>et al</w:t>
            </w:r>
            <w:r w:rsidR="00EA1333" w:rsidRPr="00D41D56">
              <w:rPr>
                <w:rFonts w:ascii="Times" w:eastAsia="Times New Roman" w:hAnsi="Times" w:cs="Helvetica"/>
              </w:rPr>
              <w:t>.</w:t>
            </w:r>
            <w:r w:rsidR="005307EB" w:rsidRPr="00D41D56">
              <w:rPr>
                <w:rFonts w:ascii="Times" w:eastAsia="Times New Roman" w:hAnsi="Times" w:cs="Helvetica"/>
              </w:rPr>
              <w:t xml:space="preserve"> 2010</w:t>
            </w:r>
          </w:p>
        </w:tc>
        <w:tc>
          <w:tcPr>
            <w:tcW w:w="2056" w:type="dxa"/>
          </w:tcPr>
          <w:p w14:paraId="548C9ADB" w14:textId="77777777" w:rsidR="00827C66" w:rsidRPr="00D41D56" w:rsidRDefault="00827C66" w:rsidP="00DB4B39">
            <w:pPr>
              <w:rPr>
                <w:rFonts w:ascii="Times" w:hAnsi="Times" w:cs="Helvetica"/>
              </w:rPr>
            </w:pPr>
            <w:r w:rsidRPr="00D41D56">
              <w:rPr>
                <w:rFonts w:ascii="Times" w:hAnsi="Times" w:cs="Helvetica"/>
              </w:rPr>
              <w:t>High</w:t>
            </w:r>
          </w:p>
          <w:p w14:paraId="0D65CD02" w14:textId="77777777" w:rsidR="00EF6105" w:rsidRPr="00D41D56" w:rsidRDefault="00EF6105" w:rsidP="00DB4B39">
            <w:pPr>
              <w:rPr>
                <w:rFonts w:ascii="Times" w:hAnsi="Times" w:cs="Helvetica"/>
              </w:rPr>
            </w:pPr>
          </w:p>
          <w:p w14:paraId="15767A1B" w14:textId="639F3629" w:rsidR="00EF6105" w:rsidRPr="00D41D56" w:rsidRDefault="00EF6105" w:rsidP="00EF6105">
            <w:pPr>
              <w:rPr>
                <w:rFonts w:ascii="Times" w:hAnsi="Times" w:cs="Helvetica"/>
              </w:rPr>
            </w:pPr>
            <w:r w:rsidRPr="00D41D56">
              <w:rPr>
                <w:rFonts w:ascii="Times" w:hAnsi="Times" w:cs="Helvetica"/>
                <w:i/>
              </w:rPr>
              <w:t>k</w:t>
            </w:r>
            <w:r w:rsidRPr="00D41D56">
              <w:rPr>
                <w:rFonts w:ascii="Times" w:hAnsi="Times" w:cs="Helvetica"/>
                <w:vertAlign w:val="subscript"/>
              </w:rPr>
              <w:t>app</w:t>
            </w:r>
            <w:r w:rsidRPr="00D41D56">
              <w:rPr>
                <w:rFonts w:ascii="Times" w:hAnsi="Times" w:cs="Helvetica"/>
              </w:rPr>
              <w:t xml:space="preserve"> = 1</w:t>
            </w:r>
            <w:r w:rsidRPr="00D41D56">
              <w:rPr>
                <w:rFonts w:ascii="Times" w:hAnsi="Times" w:cs="Helvetica"/>
              </w:rPr>
              <w:sym w:font="Symbol" w:char="F0B4"/>
            </w:r>
            <w:r w:rsidRPr="00D41D56">
              <w:rPr>
                <w:rFonts w:ascii="Times" w:hAnsi="Times" w:cs="Helvetica"/>
              </w:rPr>
              <w:t>10</w:t>
            </w:r>
            <w:r w:rsidRPr="00D41D56">
              <w:rPr>
                <w:rFonts w:ascii="Times" w:hAnsi="Times" w:cs="Helvetica"/>
                <w:vertAlign w:val="superscript"/>
              </w:rPr>
              <w:t>3</w:t>
            </w:r>
            <w:r w:rsidRPr="00D41D56">
              <w:rPr>
                <w:rFonts w:ascii="Times" w:hAnsi="Times" w:cs="Helvetica"/>
              </w:rPr>
              <w:t xml:space="preserve"> M</w:t>
            </w:r>
            <w:r w:rsidRPr="00D41D56">
              <w:rPr>
                <w:rFonts w:ascii="Times" w:hAnsi="Times" w:cs="Helvetica"/>
                <w:vertAlign w:val="superscript"/>
              </w:rPr>
              <w:t>-1</w:t>
            </w:r>
            <w:r w:rsidRPr="00D41D56">
              <w:rPr>
                <w:rFonts w:ascii="Times" w:hAnsi="Times" w:cs="Helvetica"/>
              </w:rPr>
              <w:t>s</w:t>
            </w:r>
            <w:r w:rsidRPr="00D41D56">
              <w:rPr>
                <w:rFonts w:ascii="Times" w:hAnsi="Times" w:cs="Helvetica"/>
                <w:vertAlign w:val="superscript"/>
              </w:rPr>
              <w:t>-1</w:t>
            </w:r>
            <w:r w:rsidRPr="00D41D56">
              <w:rPr>
                <w:rFonts w:ascii="Times" w:hAnsi="Times" w:cs="Helvetica"/>
              </w:rPr>
              <w:t xml:space="preserve"> (pH 7)</w:t>
            </w:r>
          </w:p>
          <w:p w14:paraId="6DEDA978" w14:textId="04500195" w:rsidR="00EF6105" w:rsidRPr="00D41D56" w:rsidRDefault="00EF6105" w:rsidP="00EF6105">
            <w:pPr>
              <w:rPr>
                <w:rFonts w:ascii="Times" w:hAnsi="Times" w:cs="Helvetica"/>
                <w:vertAlign w:val="superscript"/>
              </w:rPr>
            </w:pPr>
            <w:r w:rsidRPr="00D41D56">
              <w:rPr>
                <w:rFonts w:ascii="Times" w:hAnsi="Times" w:cs="Helvetica"/>
              </w:rPr>
              <w:t>(Duirk</w:t>
            </w:r>
            <w:r w:rsidR="00EA1333" w:rsidRPr="00D41D56">
              <w:rPr>
                <w:rFonts w:ascii="Times" w:hAnsi="Times" w:cs="Helvetica"/>
              </w:rPr>
              <w:t xml:space="preserve"> </w:t>
            </w:r>
            <w:r w:rsidR="00BC37E5" w:rsidRPr="00D41D56">
              <w:rPr>
                <w:rFonts w:ascii="Times" w:hAnsi="Times" w:cs="Helvetica"/>
                <w:i/>
              </w:rPr>
              <w:t>et al</w:t>
            </w:r>
            <w:r w:rsidR="00EA1333" w:rsidRPr="00D41D56">
              <w:rPr>
                <w:rFonts w:ascii="Times" w:hAnsi="Times" w:cs="Helvetica"/>
              </w:rPr>
              <w:t>.</w:t>
            </w:r>
            <w:r w:rsidR="005307EB" w:rsidRPr="00D41D56">
              <w:rPr>
                <w:rFonts w:ascii="Times" w:hAnsi="Times" w:cs="Helvetica"/>
              </w:rPr>
              <w:t xml:space="preserve"> 2013</w:t>
            </w:r>
            <w:r w:rsidRPr="00D41D56">
              <w:rPr>
                <w:rFonts w:ascii="Times" w:hAnsi="Times" w:cs="Helvetica"/>
              </w:rPr>
              <w:t>)</w:t>
            </w:r>
          </w:p>
          <w:p w14:paraId="06893018" w14:textId="2DC8DA27" w:rsidR="00EF6105" w:rsidRPr="00D41D56" w:rsidRDefault="00EF6105" w:rsidP="00DB4B39">
            <w:pPr>
              <w:rPr>
                <w:rFonts w:ascii="Times" w:hAnsi="Times" w:cs="Helvetica"/>
              </w:rPr>
            </w:pPr>
          </w:p>
        </w:tc>
        <w:tc>
          <w:tcPr>
            <w:tcW w:w="1615" w:type="dxa"/>
          </w:tcPr>
          <w:p w14:paraId="5806CA48" w14:textId="77777777" w:rsidR="00827C66" w:rsidRPr="00D41D56" w:rsidRDefault="00827C66" w:rsidP="00DB4B39">
            <w:pPr>
              <w:rPr>
                <w:rFonts w:ascii="Times" w:hAnsi="Times" w:cs="Helvetica"/>
              </w:rPr>
            </w:pPr>
            <w:r w:rsidRPr="00D41D56">
              <w:rPr>
                <w:rFonts w:ascii="Times" w:hAnsi="Times" w:cs="Helvetica"/>
              </w:rPr>
              <w:t>High</w:t>
            </w:r>
          </w:p>
        </w:tc>
      </w:tr>
      <w:tr w:rsidR="00827C66" w:rsidRPr="00D41D56" w14:paraId="5C361277" w14:textId="77777777" w:rsidTr="001D32F3">
        <w:trPr>
          <w:trHeight w:val="260"/>
        </w:trPr>
        <w:tc>
          <w:tcPr>
            <w:tcW w:w="2007" w:type="dxa"/>
          </w:tcPr>
          <w:p w14:paraId="4B12FD93" w14:textId="390EC4BD" w:rsidR="00827C66" w:rsidRPr="00D41D56" w:rsidRDefault="001D796B" w:rsidP="00DB4B39">
            <w:pPr>
              <w:tabs>
                <w:tab w:val="left" w:pos="1373"/>
              </w:tabs>
              <w:rPr>
                <w:rFonts w:ascii="Times" w:hAnsi="Times" w:cs="Helvetica"/>
              </w:rPr>
            </w:pPr>
            <w:r>
              <w:rPr>
                <w:rFonts w:ascii="Times" w:hAnsi="Times" w:cs="Helvetica"/>
              </w:rPr>
              <w:t>Caffeine</w:t>
            </w:r>
          </w:p>
        </w:tc>
        <w:tc>
          <w:tcPr>
            <w:tcW w:w="0" w:type="auto"/>
          </w:tcPr>
          <w:p w14:paraId="3296DEB3" w14:textId="77777777" w:rsidR="00827C66" w:rsidRPr="00D41D56" w:rsidRDefault="00827C66" w:rsidP="00DB4B39">
            <w:pPr>
              <w:rPr>
                <w:rFonts w:ascii="Times" w:hAnsi="Times" w:cs="Helvetica"/>
              </w:rPr>
            </w:pPr>
            <w:r w:rsidRPr="00D41D56">
              <w:rPr>
                <w:rFonts w:ascii="Times" w:hAnsi="Times" w:cs="Helvetica"/>
              </w:rPr>
              <w:t>Stimulant</w:t>
            </w:r>
          </w:p>
        </w:tc>
        <w:tc>
          <w:tcPr>
            <w:tcW w:w="0" w:type="auto"/>
          </w:tcPr>
          <w:p w14:paraId="60EA3AE3" w14:textId="77777777" w:rsidR="00827C66" w:rsidRPr="00D41D56" w:rsidRDefault="00827C66" w:rsidP="00DB4B39">
            <w:pPr>
              <w:rPr>
                <w:rFonts w:ascii="Times" w:hAnsi="Times" w:cs="Helvetica"/>
              </w:rPr>
            </w:pPr>
            <w:r w:rsidRPr="00D41D56">
              <w:rPr>
                <w:rFonts w:ascii="Times" w:hAnsi="Times" w:cs="Helvetica"/>
              </w:rPr>
              <w:t>Nervousness, irritability, insomnia, tachycardia, gastrointestinal disturbances, tachypnea</w:t>
            </w:r>
          </w:p>
        </w:tc>
        <w:tc>
          <w:tcPr>
            <w:tcW w:w="0" w:type="auto"/>
          </w:tcPr>
          <w:p w14:paraId="14E209B5" w14:textId="5B3EEDF2" w:rsidR="00827C66" w:rsidRPr="00D41D56" w:rsidRDefault="00827C66" w:rsidP="00DB4B39">
            <w:pPr>
              <w:rPr>
                <w:rFonts w:ascii="Times" w:eastAsia="Times New Roman" w:hAnsi="Times" w:cs="Helvetica"/>
                <w:vertAlign w:val="superscript"/>
              </w:rPr>
            </w:pPr>
            <w:r w:rsidRPr="00D41D56">
              <w:rPr>
                <w:rFonts w:ascii="Times" w:eastAsia="Times New Roman" w:hAnsi="Times" w:cs="Helvetica"/>
              </w:rPr>
              <w:t>Nawrot</w:t>
            </w:r>
            <w:r w:rsidR="00EA1333" w:rsidRPr="00D41D56">
              <w:rPr>
                <w:rFonts w:ascii="Times" w:eastAsia="Times New Roman" w:hAnsi="Times" w:cs="Helvetica"/>
              </w:rPr>
              <w:t xml:space="preserve"> </w:t>
            </w:r>
            <w:r w:rsidR="00BC37E5" w:rsidRPr="00D41D56">
              <w:rPr>
                <w:rFonts w:ascii="Times" w:eastAsia="Times New Roman" w:hAnsi="Times" w:cs="Helvetica"/>
                <w:i/>
              </w:rPr>
              <w:t>et al</w:t>
            </w:r>
            <w:r w:rsidR="00EA1333" w:rsidRPr="00D41D56">
              <w:rPr>
                <w:rFonts w:ascii="Times" w:eastAsia="Times New Roman" w:hAnsi="Times" w:cs="Helvetica"/>
              </w:rPr>
              <w:t>.</w:t>
            </w:r>
            <w:r w:rsidR="001208B6" w:rsidRPr="00D41D56">
              <w:rPr>
                <w:rFonts w:ascii="Times" w:eastAsia="Times New Roman" w:hAnsi="Times" w:cs="Helvetica"/>
              </w:rPr>
              <w:t xml:space="preserve"> </w:t>
            </w:r>
            <w:r w:rsidR="005307EB" w:rsidRPr="00D41D56">
              <w:rPr>
                <w:rFonts w:ascii="Times" w:eastAsia="Times New Roman" w:hAnsi="Times" w:cs="Helvetica"/>
              </w:rPr>
              <w:t>2003</w:t>
            </w:r>
          </w:p>
          <w:p w14:paraId="3E9B262B" w14:textId="77777777" w:rsidR="00827C66" w:rsidRPr="00D41D56" w:rsidRDefault="00827C66" w:rsidP="00DB4B39">
            <w:pPr>
              <w:rPr>
                <w:rFonts w:ascii="Times" w:hAnsi="Times" w:cs="Helvetica"/>
              </w:rPr>
            </w:pPr>
          </w:p>
        </w:tc>
        <w:tc>
          <w:tcPr>
            <w:tcW w:w="2056" w:type="dxa"/>
          </w:tcPr>
          <w:p w14:paraId="6114090D" w14:textId="77777777" w:rsidR="00827C66" w:rsidRPr="00D41D56" w:rsidRDefault="00827C66" w:rsidP="00DB4B39">
            <w:pPr>
              <w:rPr>
                <w:rFonts w:ascii="Times" w:hAnsi="Times" w:cs="Helvetica"/>
              </w:rPr>
            </w:pPr>
            <w:r w:rsidRPr="00D41D56">
              <w:rPr>
                <w:rFonts w:ascii="Times" w:hAnsi="Times" w:cs="Helvetica"/>
              </w:rPr>
              <w:t>Low</w:t>
            </w:r>
          </w:p>
        </w:tc>
        <w:tc>
          <w:tcPr>
            <w:tcW w:w="1615" w:type="dxa"/>
          </w:tcPr>
          <w:p w14:paraId="58AC11DC" w14:textId="77777777" w:rsidR="00827C66" w:rsidRPr="00D41D56" w:rsidRDefault="00827C66" w:rsidP="00DB4B39">
            <w:pPr>
              <w:rPr>
                <w:rFonts w:ascii="Times" w:hAnsi="Times" w:cs="Helvetica"/>
              </w:rPr>
            </w:pPr>
            <w:r w:rsidRPr="00D41D56">
              <w:rPr>
                <w:rFonts w:ascii="Times" w:hAnsi="Times" w:cs="Helvetica"/>
              </w:rPr>
              <w:t>High</w:t>
            </w:r>
          </w:p>
        </w:tc>
      </w:tr>
      <w:tr w:rsidR="00827C66" w:rsidRPr="00D41D56" w14:paraId="4D99C720" w14:textId="77777777" w:rsidTr="001D32F3">
        <w:trPr>
          <w:trHeight w:val="260"/>
        </w:trPr>
        <w:tc>
          <w:tcPr>
            <w:tcW w:w="2007" w:type="dxa"/>
          </w:tcPr>
          <w:p w14:paraId="216F4E80" w14:textId="77777777" w:rsidR="00827C66" w:rsidRPr="00D41D56" w:rsidRDefault="00827C66" w:rsidP="00DB4B39">
            <w:pPr>
              <w:tabs>
                <w:tab w:val="left" w:pos="1373"/>
              </w:tabs>
              <w:rPr>
                <w:rFonts w:ascii="Times" w:hAnsi="Times" w:cs="Helvetica"/>
              </w:rPr>
            </w:pPr>
            <w:r w:rsidRPr="00D41D56">
              <w:rPr>
                <w:rFonts w:ascii="Times" w:hAnsi="Times" w:cs="Helvetica"/>
              </w:rPr>
              <w:t>Carbamazepine</w:t>
            </w:r>
          </w:p>
        </w:tc>
        <w:tc>
          <w:tcPr>
            <w:tcW w:w="0" w:type="auto"/>
          </w:tcPr>
          <w:p w14:paraId="46235439" w14:textId="77777777" w:rsidR="00827C66" w:rsidRPr="00D41D56" w:rsidRDefault="00827C66" w:rsidP="00DB4B39">
            <w:pPr>
              <w:rPr>
                <w:rFonts w:ascii="Times" w:hAnsi="Times" w:cs="Helvetica"/>
              </w:rPr>
            </w:pPr>
            <w:r w:rsidRPr="00D41D56">
              <w:rPr>
                <w:rFonts w:ascii="Times" w:hAnsi="Times" w:cs="Helvetica"/>
              </w:rPr>
              <w:t>Antiepileptic</w:t>
            </w:r>
          </w:p>
        </w:tc>
        <w:tc>
          <w:tcPr>
            <w:tcW w:w="0" w:type="auto"/>
          </w:tcPr>
          <w:p w14:paraId="5462F2BC" w14:textId="77777777" w:rsidR="00827C66" w:rsidRPr="00D41D56" w:rsidRDefault="00827C66" w:rsidP="00DB4B39">
            <w:pPr>
              <w:rPr>
                <w:rFonts w:ascii="Times" w:hAnsi="Times" w:cs="Helvetica"/>
              </w:rPr>
            </w:pPr>
            <w:r w:rsidRPr="00D41D56">
              <w:rPr>
                <w:rFonts w:ascii="Times" w:hAnsi="Times" w:cs="Helvetica"/>
              </w:rPr>
              <w:t>Potential teratogenic effects (embryonic eye development); potential neurotoxicity</w:t>
            </w:r>
          </w:p>
        </w:tc>
        <w:tc>
          <w:tcPr>
            <w:tcW w:w="0" w:type="auto"/>
          </w:tcPr>
          <w:p w14:paraId="730702F1" w14:textId="12D381EC" w:rsidR="00827C66" w:rsidRPr="00D41D56" w:rsidRDefault="00BC37E5" w:rsidP="00DB4B39">
            <w:pPr>
              <w:rPr>
                <w:rFonts w:ascii="Times" w:hAnsi="Times" w:cs="Helvetica"/>
                <w:vertAlign w:val="superscript"/>
              </w:rPr>
            </w:pPr>
            <w:r w:rsidRPr="00D41D56">
              <w:rPr>
                <w:rFonts w:ascii="Times" w:hAnsi="Times" w:cs="Helvetica"/>
              </w:rPr>
              <w:t xml:space="preserve">Ambrosio </w:t>
            </w:r>
            <w:r w:rsidRPr="00D41D56">
              <w:rPr>
                <w:rFonts w:ascii="Times" w:hAnsi="Times" w:cs="Helvetica"/>
                <w:i/>
              </w:rPr>
              <w:t>et al</w:t>
            </w:r>
            <w:r w:rsidRPr="00D41D56">
              <w:rPr>
                <w:rFonts w:ascii="Times" w:hAnsi="Times" w:cs="Helvetica"/>
              </w:rPr>
              <w:t xml:space="preserve">. 2000; </w:t>
            </w:r>
            <w:r w:rsidR="005231AB" w:rsidRPr="00D41D56">
              <w:rPr>
                <w:rFonts w:ascii="Times" w:hAnsi="Times" w:cs="Helvetica"/>
              </w:rPr>
              <w:t>Afshar</w:t>
            </w:r>
            <w:r w:rsidR="00EA1333" w:rsidRPr="00D41D56">
              <w:rPr>
                <w:rFonts w:ascii="Times" w:hAnsi="Times" w:cs="Helvetica"/>
              </w:rPr>
              <w:t xml:space="preserve"> </w:t>
            </w:r>
            <w:r w:rsidRPr="00D41D56">
              <w:rPr>
                <w:rFonts w:ascii="Times" w:hAnsi="Times" w:cs="Helvetica"/>
                <w:i/>
              </w:rPr>
              <w:t>et al</w:t>
            </w:r>
            <w:r w:rsidR="00EA1333" w:rsidRPr="00D41D56">
              <w:rPr>
                <w:rFonts w:ascii="Times" w:hAnsi="Times" w:cs="Helvetica"/>
              </w:rPr>
              <w:t>.</w:t>
            </w:r>
            <w:r w:rsidR="005307EB" w:rsidRPr="00D41D56">
              <w:rPr>
                <w:rFonts w:ascii="Times" w:hAnsi="Times" w:cs="Helvetica"/>
              </w:rPr>
              <w:t xml:space="preserve"> 2010 </w:t>
            </w:r>
          </w:p>
        </w:tc>
        <w:tc>
          <w:tcPr>
            <w:tcW w:w="2056" w:type="dxa"/>
          </w:tcPr>
          <w:p w14:paraId="6F08BFEC" w14:textId="77777777" w:rsidR="00827C66" w:rsidRPr="00D41D56" w:rsidRDefault="00827C66" w:rsidP="00DB4B39">
            <w:pPr>
              <w:rPr>
                <w:rFonts w:ascii="Times" w:hAnsi="Times" w:cs="Helvetica"/>
              </w:rPr>
            </w:pPr>
            <w:r w:rsidRPr="00D41D56">
              <w:rPr>
                <w:rFonts w:ascii="Times" w:hAnsi="Times" w:cs="Helvetica"/>
              </w:rPr>
              <w:t>Low</w:t>
            </w:r>
          </w:p>
        </w:tc>
        <w:tc>
          <w:tcPr>
            <w:tcW w:w="1615" w:type="dxa"/>
          </w:tcPr>
          <w:p w14:paraId="3DB7C1FC" w14:textId="77777777" w:rsidR="00827C66" w:rsidRPr="00D41D56" w:rsidRDefault="00827C66" w:rsidP="00DB4B39">
            <w:pPr>
              <w:rPr>
                <w:rFonts w:ascii="Times" w:hAnsi="Times" w:cs="Helvetica"/>
              </w:rPr>
            </w:pPr>
            <w:r w:rsidRPr="00D41D56">
              <w:rPr>
                <w:rFonts w:ascii="Times" w:hAnsi="Times" w:cs="Helvetica"/>
              </w:rPr>
              <w:t>Low</w:t>
            </w:r>
          </w:p>
        </w:tc>
      </w:tr>
      <w:tr w:rsidR="00827C66" w:rsidRPr="00D41D56" w14:paraId="1392857A" w14:textId="77777777" w:rsidTr="001D32F3">
        <w:trPr>
          <w:trHeight w:val="260"/>
        </w:trPr>
        <w:tc>
          <w:tcPr>
            <w:tcW w:w="2007" w:type="dxa"/>
          </w:tcPr>
          <w:p w14:paraId="1F78E3A7" w14:textId="77777777" w:rsidR="00827C66" w:rsidRPr="00D41D56" w:rsidRDefault="00827C66" w:rsidP="00DB4B39">
            <w:pPr>
              <w:tabs>
                <w:tab w:val="left" w:pos="1373"/>
              </w:tabs>
              <w:rPr>
                <w:rFonts w:ascii="Times" w:hAnsi="Times" w:cs="Helvetica"/>
              </w:rPr>
            </w:pPr>
            <w:r w:rsidRPr="00D41D56">
              <w:rPr>
                <w:rFonts w:ascii="Times" w:hAnsi="Times" w:cs="Helvetica"/>
              </w:rPr>
              <w:t>Clarithromycin</w:t>
            </w:r>
          </w:p>
        </w:tc>
        <w:tc>
          <w:tcPr>
            <w:tcW w:w="0" w:type="auto"/>
          </w:tcPr>
          <w:p w14:paraId="7BC24D04" w14:textId="77777777" w:rsidR="00827C66" w:rsidRPr="00D41D56" w:rsidRDefault="00827C66" w:rsidP="00DB4B39">
            <w:pPr>
              <w:rPr>
                <w:rFonts w:ascii="Times" w:hAnsi="Times" w:cs="Helvetica"/>
              </w:rPr>
            </w:pPr>
            <w:r w:rsidRPr="00D41D56">
              <w:rPr>
                <w:rFonts w:ascii="Times" w:hAnsi="Times" w:cs="Helvetica"/>
              </w:rPr>
              <w:t>Antibiotic</w:t>
            </w:r>
          </w:p>
        </w:tc>
        <w:tc>
          <w:tcPr>
            <w:tcW w:w="0" w:type="auto"/>
          </w:tcPr>
          <w:p w14:paraId="68117A00" w14:textId="77777777" w:rsidR="00827C66" w:rsidRPr="00D41D56" w:rsidRDefault="00827C66" w:rsidP="00DB4B39">
            <w:pPr>
              <w:rPr>
                <w:rFonts w:ascii="Times" w:hAnsi="Times" w:cs="Helvetica"/>
              </w:rPr>
            </w:pPr>
            <w:r w:rsidRPr="00D41D56">
              <w:rPr>
                <w:rFonts w:ascii="Times" w:hAnsi="Times" w:cs="Helvetica"/>
              </w:rPr>
              <w:t xml:space="preserve">Nausea, vomiting, central nervous system symptoms, elevated liver enzymes </w:t>
            </w:r>
          </w:p>
        </w:tc>
        <w:tc>
          <w:tcPr>
            <w:tcW w:w="0" w:type="auto"/>
          </w:tcPr>
          <w:p w14:paraId="01825368" w14:textId="69344F6C" w:rsidR="00827C66" w:rsidRPr="00D41D56" w:rsidRDefault="005231AB" w:rsidP="00DB4B39">
            <w:pPr>
              <w:rPr>
                <w:rFonts w:ascii="Times" w:hAnsi="Times" w:cs="Helvetica"/>
                <w:vertAlign w:val="superscript"/>
              </w:rPr>
            </w:pPr>
            <w:r w:rsidRPr="00D41D56">
              <w:rPr>
                <w:rFonts w:ascii="Times" w:hAnsi="Times" w:cs="Helvetica"/>
              </w:rPr>
              <w:t>Wallace</w:t>
            </w:r>
            <w:r w:rsidR="00EA1333" w:rsidRPr="00D41D56">
              <w:rPr>
                <w:rFonts w:ascii="Times" w:hAnsi="Times" w:cs="Helvetica"/>
              </w:rPr>
              <w:t xml:space="preserve"> </w:t>
            </w:r>
            <w:r w:rsidR="00BC37E5" w:rsidRPr="00D41D56">
              <w:rPr>
                <w:rFonts w:ascii="Times" w:hAnsi="Times" w:cs="Helvetica"/>
                <w:i/>
              </w:rPr>
              <w:t>et al</w:t>
            </w:r>
            <w:r w:rsidR="00EA1333" w:rsidRPr="00D41D56">
              <w:rPr>
                <w:rFonts w:ascii="Times" w:hAnsi="Times" w:cs="Helvetica"/>
              </w:rPr>
              <w:t>.</w:t>
            </w:r>
            <w:r w:rsidR="005307EB" w:rsidRPr="00D41D56">
              <w:rPr>
                <w:rFonts w:ascii="Times" w:hAnsi="Times" w:cs="Helvetica"/>
              </w:rPr>
              <w:t>1993</w:t>
            </w:r>
          </w:p>
        </w:tc>
        <w:tc>
          <w:tcPr>
            <w:tcW w:w="2056" w:type="dxa"/>
          </w:tcPr>
          <w:p w14:paraId="7FC6647D" w14:textId="77777777" w:rsidR="00827C66" w:rsidRPr="00D41D56" w:rsidRDefault="00827C66" w:rsidP="00DB4B39">
            <w:pPr>
              <w:rPr>
                <w:rFonts w:ascii="Times" w:hAnsi="Times" w:cs="Helvetica"/>
              </w:rPr>
            </w:pPr>
            <w:r w:rsidRPr="00D41D56">
              <w:rPr>
                <w:rFonts w:ascii="Times" w:hAnsi="Times" w:cs="Helvetica"/>
              </w:rPr>
              <w:t>High</w:t>
            </w:r>
          </w:p>
        </w:tc>
        <w:tc>
          <w:tcPr>
            <w:tcW w:w="1615" w:type="dxa"/>
          </w:tcPr>
          <w:p w14:paraId="790A19F3" w14:textId="77777777" w:rsidR="00827C66" w:rsidRPr="00D41D56" w:rsidRDefault="00827C66" w:rsidP="00DB4B39">
            <w:pPr>
              <w:rPr>
                <w:rFonts w:ascii="Times" w:hAnsi="Times" w:cs="Helvetica"/>
              </w:rPr>
            </w:pPr>
            <w:r w:rsidRPr="00D41D56">
              <w:rPr>
                <w:rFonts w:ascii="Times" w:hAnsi="Times" w:cs="Helvetica"/>
              </w:rPr>
              <w:t>Medium</w:t>
            </w:r>
          </w:p>
        </w:tc>
      </w:tr>
      <w:tr w:rsidR="00827C66" w:rsidRPr="00D41D56" w14:paraId="7494E42A" w14:textId="77777777" w:rsidTr="001D32F3">
        <w:trPr>
          <w:trHeight w:val="260"/>
        </w:trPr>
        <w:tc>
          <w:tcPr>
            <w:tcW w:w="2007" w:type="dxa"/>
          </w:tcPr>
          <w:p w14:paraId="77175915" w14:textId="77777777" w:rsidR="00827C66" w:rsidRPr="00D41D56" w:rsidRDefault="00827C66" w:rsidP="00DB4B39">
            <w:pPr>
              <w:tabs>
                <w:tab w:val="left" w:pos="1373"/>
              </w:tabs>
              <w:rPr>
                <w:rFonts w:ascii="Times" w:hAnsi="Times" w:cs="Helvetica"/>
              </w:rPr>
            </w:pPr>
            <w:r w:rsidRPr="00D41D56">
              <w:rPr>
                <w:rFonts w:ascii="Times" w:hAnsi="Times" w:cs="Helvetica"/>
              </w:rPr>
              <w:t>Cotinine</w:t>
            </w:r>
          </w:p>
        </w:tc>
        <w:tc>
          <w:tcPr>
            <w:tcW w:w="0" w:type="auto"/>
          </w:tcPr>
          <w:p w14:paraId="55C16A92" w14:textId="77777777" w:rsidR="00827C66" w:rsidRPr="00D41D56" w:rsidRDefault="00827C66" w:rsidP="00DB4B39">
            <w:pPr>
              <w:rPr>
                <w:rFonts w:ascii="Times" w:hAnsi="Times" w:cs="Helvetica"/>
              </w:rPr>
            </w:pPr>
            <w:r w:rsidRPr="00D41D56">
              <w:rPr>
                <w:rFonts w:ascii="Times" w:hAnsi="Times" w:cs="Helvetica"/>
              </w:rPr>
              <w:t>Nicotine metabolite</w:t>
            </w:r>
          </w:p>
        </w:tc>
        <w:tc>
          <w:tcPr>
            <w:tcW w:w="0" w:type="auto"/>
          </w:tcPr>
          <w:p w14:paraId="78224B43" w14:textId="77777777" w:rsidR="00827C66" w:rsidRPr="00D41D56" w:rsidRDefault="00827C66" w:rsidP="00DB4B39">
            <w:pPr>
              <w:rPr>
                <w:rFonts w:ascii="Times" w:hAnsi="Times" w:cs="Helvetica"/>
              </w:rPr>
            </w:pPr>
            <w:r w:rsidRPr="00D41D56">
              <w:rPr>
                <w:rFonts w:ascii="Times" w:hAnsi="Times" w:cs="Helvetica"/>
              </w:rPr>
              <w:t>Nausea, vomiting, headache, dizziness</w:t>
            </w:r>
          </w:p>
        </w:tc>
        <w:tc>
          <w:tcPr>
            <w:tcW w:w="0" w:type="auto"/>
          </w:tcPr>
          <w:p w14:paraId="56AE3C94" w14:textId="72AF3903" w:rsidR="00827C66" w:rsidRPr="00D41D56" w:rsidRDefault="005231AB" w:rsidP="00DB4B39">
            <w:pPr>
              <w:rPr>
                <w:rFonts w:ascii="Times" w:hAnsi="Times" w:cs="Helvetica"/>
                <w:vertAlign w:val="superscript"/>
              </w:rPr>
            </w:pPr>
            <w:r w:rsidRPr="00D41D56">
              <w:rPr>
                <w:rFonts w:ascii="Times" w:hAnsi="Times" w:cs="Helvetica"/>
              </w:rPr>
              <w:t>Tonstad</w:t>
            </w:r>
            <w:r w:rsidR="00EA1333" w:rsidRPr="00D41D56">
              <w:rPr>
                <w:rFonts w:ascii="Times" w:hAnsi="Times" w:cs="Helvetica"/>
              </w:rPr>
              <w:t xml:space="preserve"> </w:t>
            </w:r>
            <w:r w:rsidR="00BC37E5" w:rsidRPr="00D41D56">
              <w:rPr>
                <w:rFonts w:ascii="Times" w:hAnsi="Times" w:cs="Helvetica"/>
                <w:i/>
              </w:rPr>
              <w:t>et al</w:t>
            </w:r>
            <w:r w:rsidR="00EA1333" w:rsidRPr="00D41D56">
              <w:rPr>
                <w:rFonts w:ascii="Times" w:hAnsi="Times" w:cs="Helvetica"/>
              </w:rPr>
              <w:t>.</w:t>
            </w:r>
            <w:r w:rsidR="001208B6" w:rsidRPr="00D41D56">
              <w:rPr>
                <w:rFonts w:ascii="Times" w:hAnsi="Times" w:cs="Helvetica"/>
              </w:rPr>
              <w:t xml:space="preserve"> </w:t>
            </w:r>
            <w:r w:rsidR="005307EB" w:rsidRPr="00D41D56">
              <w:rPr>
                <w:rFonts w:ascii="Times" w:hAnsi="Times" w:cs="Helvetica"/>
              </w:rPr>
              <w:t>2014</w:t>
            </w:r>
          </w:p>
        </w:tc>
        <w:tc>
          <w:tcPr>
            <w:tcW w:w="2056" w:type="dxa"/>
          </w:tcPr>
          <w:p w14:paraId="7556E1B0" w14:textId="77777777" w:rsidR="00827C66" w:rsidRPr="00D41D56" w:rsidRDefault="00827C66" w:rsidP="00DB4B39">
            <w:pPr>
              <w:rPr>
                <w:rFonts w:ascii="Times" w:hAnsi="Times" w:cs="Helvetica"/>
              </w:rPr>
            </w:pPr>
            <w:r w:rsidRPr="00D41D56">
              <w:rPr>
                <w:rFonts w:ascii="Times" w:hAnsi="Times" w:cs="Helvetica"/>
              </w:rPr>
              <w:t>Low</w:t>
            </w:r>
          </w:p>
        </w:tc>
        <w:tc>
          <w:tcPr>
            <w:tcW w:w="1615" w:type="dxa"/>
          </w:tcPr>
          <w:p w14:paraId="211D1AAB" w14:textId="77777777" w:rsidR="00827C66" w:rsidRPr="00D41D56" w:rsidRDefault="00827C66" w:rsidP="00DB4B39">
            <w:pPr>
              <w:rPr>
                <w:rFonts w:ascii="Times" w:hAnsi="Times" w:cs="Helvetica"/>
              </w:rPr>
            </w:pPr>
            <w:r w:rsidRPr="00D41D56">
              <w:rPr>
                <w:rFonts w:ascii="Times" w:hAnsi="Times" w:cs="Helvetica"/>
              </w:rPr>
              <w:t>Low</w:t>
            </w:r>
          </w:p>
        </w:tc>
      </w:tr>
      <w:tr w:rsidR="00827C66" w:rsidRPr="00D41D56" w14:paraId="49BCDF78" w14:textId="77777777" w:rsidTr="001D32F3">
        <w:trPr>
          <w:trHeight w:val="260"/>
        </w:trPr>
        <w:tc>
          <w:tcPr>
            <w:tcW w:w="2007" w:type="dxa"/>
          </w:tcPr>
          <w:p w14:paraId="0F021B7E" w14:textId="77777777" w:rsidR="00827C66" w:rsidRPr="00D41D56" w:rsidRDefault="00827C66" w:rsidP="00DB4B39">
            <w:pPr>
              <w:tabs>
                <w:tab w:val="left" w:pos="1373"/>
              </w:tabs>
              <w:rPr>
                <w:rFonts w:ascii="Times" w:hAnsi="Times" w:cs="Helvetica"/>
              </w:rPr>
            </w:pPr>
            <w:r w:rsidRPr="00D41D56">
              <w:rPr>
                <w:rFonts w:ascii="Times" w:hAnsi="Times" w:cs="Helvetica"/>
              </w:rPr>
              <w:t>DEET (</w:t>
            </w:r>
            <w:r w:rsidRPr="00D41D56">
              <w:rPr>
                <w:rFonts w:ascii="Times" w:hAnsi="Times" w:cs="Helvetica"/>
                <w:bCs/>
                <w:i/>
                <w:iCs/>
                <w:color w:val="252525"/>
                <w:shd w:val="clear" w:color="auto" w:fill="FFFFFF"/>
              </w:rPr>
              <w:t>N</w:t>
            </w:r>
            <w:r w:rsidRPr="00D41D56">
              <w:rPr>
                <w:rFonts w:ascii="Times" w:hAnsi="Times" w:cs="Helvetica"/>
                <w:bCs/>
                <w:color w:val="252525"/>
                <w:shd w:val="clear" w:color="auto" w:fill="FFFFFF"/>
              </w:rPr>
              <w:t>,</w:t>
            </w:r>
            <w:r w:rsidRPr="00D41D56">
              <w:rPr>
                <w:rFonts w:ascii="Times" w:hAnsi="Times" w:cs="Helvetica"/>
                <w:bCs/>
                <w:i/>
                <w:iCs/>
                <w:color w:val="252525"/>
                <w:shd w:val="clear" w:color="auto" w:fill="FFFFFF"/>
              </w:rPr>
              <w:t>N</w:t>
            </w:r>
            <w:r w:rsidRPr="00D41D56">
              <w:rPr>
                <w:rFonts w:ascii="Times" w:hAnsi="Times" w:cs="Helvetica"/>
                <w:bCs/>
                <w:color w:val="252525"/>
                <w:shd w:val="clear" w:color="auto" w:fill="FFFFFF"/>
              </w:rPr>
              <w:t>-Diethyl-</w:t>
            </w:r>
            <w:r w:rsidRPr="00D41D56">
              <w:rPr>
                <w:rFonts w:ascii="Times" w:hAnsi="Times" w:cs="Helvetica"/>
                <w:bCs/>
                <w:i/>
                <w:iCs/>
                <w:color w:val="252525"/>
                <w:shd w:val="clear" w:color="auto" w:fill="FFFFFF"/>
              </w:rPr>
              <w:t>meta</w:t>
            </w:r>
            <w:r w:rsidRPr="00D41D56">
              <w:rPr>
                <w:rFonts w:ascii="Times" w:hAnsi="Times" w:cs="Helvetica"/>
                <w:bCs/>
                <w:color w:val="252525"/>
                <w:shd w:val="clear" w:color="auto" w:fill="FFFFFF"/>
              </w:rPr>
              <w:t>-toluamide)</w:t>
            </w:r>
          </w:p>
        </w:tc>
        <w:tc>
          <w:tcPr>
            <w:tcW w:w="0" w:type="auto"/>
          </w:tcPr>
          <w:p w14:paraId="5EE56A8B" w14:textId="77777777" w:rsidR="00827C66" w:rsidRPr="00D41D56" w:rsidRDefault="00827C66" w:rsidP="00DB4B39">
            <w:pPr>
              <w:rPr>
                <w:rFonts w:ascii="Times" w:hAnsi="Times" w:cs="Helvetica"/>
              </w:rPr>
            </w:pPr>
            <w:r w:rsidRPr="00D41D56">
              <w:rPr>
                <w:rFonts w:ascii="Times" w:hAnsi="Times" w:cs="Helvetica"/>
              </w:rPr>
              <w:t>Insect repellant</w:t>
            </w:r>
          </w:p>
        </w:tc>
        <w:tc>
          <w:tcPr>
            <w:tcW w:w="0" w:type="auto"/>
          </w:tcPr>
          <w:p w14:paraId="22353210" w14:textId="77777777" w:rsidR="00827C66" w:rsidRPr="00D41D56" w:rsidRDefault="00827C66" w:rsidP="00DB4B39">
            <w:pPr>
              <w:rPr>
                <w:rFonts w:ascii="Times" w:hAnsi="Times" w:cs="Helvetica"/>
              </w:rPr>
            </w:pPr>
            <w:r w:rsidRPr="00D41D56">
              <w:rPr>
                <w:rFonts w:ascii="Times" w:hAnsi="Times" w:cs="Helvetica"/>
              </w:rPr>
              <w:t>Coma, seizures</w:t>
            </w:r>
          </w:p>
        </w:tc>
        <w:tc>
          <w:tcPr>
            <w:tcW w:w="0" w:type="auto"/>
          </w:tcPr>
          <w:p w14:paraId="6DCE41F0" w14:textId="33E91482" w:rsidR="00827C66" w:rsidRPr="00D41D56" w:rsidRDefault="00827C66" w:rsidP="00DB4B39">
            <w:pPr>
              <w:rPr>
                <w:rFonts w:ascii="Times" w:eastAsia="Times New Roman" w:hAnsi="Times" w:cs="Helvetica"/>
                <w:vertAlign w:val="superscript"/>
              </w:rPr>
            </w:pPr>
            <w:r w:rsidRPr="00D41D56">
              <w:rPr>
                <w:rFonts w:ascii="Times" w:eastAsia="Times New Roman" w:hAnsi="Times" w:cs="Helvetica"/>
              </w:rPr>
              <w:t xml:space="preserve">Petrucci </w:t>
            </w:r>
            <w:r w:rsidR="00BC37E5" w:rsidRPr="00D41D56">
              <w:rPr>
                <w:rFonts w:ascii="Times" w:eastAsia="Times New Roman" w:hAnsi="Times" w:cs="Helvetica"/>
              </w:rPr>
              <w:t>&amp;</w:t>
            </w:r>
            <w:r w:rsidRPr="00D41D56">
              <w:rPr>
                <w:rFonts w:ascii="Times" w:eastAsia="Times New Roman" w:hAnsi="Times" w:cs="Helvetica"/>
              </w:rPr>
              <w:t xml:space="preserve"> Sardini</w:t>
            </w:r>
            <w:r w:rsidR="005307EB" w:rsidRPr="00D41D56">
              <w:rPr>
                <w:rFonts w:ascii="Times" w:eastAsia="Times New Roman" w:hAnsi="Times" w:cs="Helvetica"/>
              </w:rPr>
              <w:t xml:space="preserve"> 2000</w:t>
            </w:r>
          </w:p>
          <w:p w14:paraId="1CC481E3" w14:textId="77777777" w:rsidR="00827C66" w:rsidRPr="00D41D56" w:rsidRDefault="00827C66" w:rsidP="00DB4B39">
            <w:pPr>
              <w:rPr>
                <w:rFonts w:ascii="Times" w:hAnsi="Times" w:cs="Helvetica"/>
              </w:rPr>
            </w:pPr>
          </w:p>
        </w:tc>
        <w:tc>
          <w:tcPr>
            <w:tcW w:w="2056" w:type="dxa"/>
          </w:tcPr>
          <w:p w14:paraId="39B791F2" w14:textId="77777777" w:rsidR="00827C66" w:rsidRPr="00D41D56" w:rsidRDefault="00827C66" w:rsidP="00DB4B39">
            <w:pPr>
              <w:rPr>
                <w:rFonts w:ascii="Times" w:hAnsi="Times" w:cs="Helvetica"/>
              </w:rPr>
            </w:pPr>
            <w:r w:rsidRPr="00D41D56">
              <w:rPr>
                <w:rFonts w:ascii="Times" w:hAnsi="Times" w:cs="Helvetica"/>
              </w:rPr>
              <w:t>Low</w:t>
            </w:r>
          </w:p>
        </w:tc>
        <w:tc>
          <w:tcPr>
            <w:tcW w:w="1615" w:type="dxa"/>
          </w:tcPr>
          <w:p w14:paraId="5266B865" w14:textId="77777777" w:rsidR="00827C66" w:rsidRPr="00D41D56" w:rsidRDefault="00827C66" w:rsidP="00DB4B39">
            <w:pPr>
              <w:rPr>
                <w:rFonts w:ascii="Times" w:hAnsi="Times" w:cs="Helvetica"/>
              </w:rPr>
            </w:pPr>
            <w:r w:rsidRPr="00D41D56">
              <w:rPr>
                <w:rFonts w:ascii="Times" w:hAnsi="Times" w:cs="Helvetica"/>
              </w:rPr>
              <w:t>High</w:t>
            </w:r>
          </w:p>
        </w:tc>
      </w:tr>
      <w:tr w:rsidR="00827C66" w:rsidRPr="00D41D56" w14:paraId="0D950AB6" w14:textId="77777777" w:rsidTr="001D32F3">
        <w:trPr>
          <w:trHeight w:val="260"/>
        </w:trPr>
        <w:tc>
          <w:tcPr>
            <w:tcW w:w="2007" w:type="dxa"/>
          </w:tcPr>
          <w:p w14:paraId="6DD5E432" w14:textId="05BAB6BC" w:rsidR="00827C66" w:rsidRPr="00D41D56" w:rsidRDefault="001D796B" w:rsidP="00DB4B39">
            <w:pPr>
              <w:tabs>
                <w:tab w:val="left" w:pos="1373"/>
              </w:tabs>
              <w:rPr>
                <w:rFonts w:ascii="Times" w:hAnsi="Times" w:cs="Helvetica"/>
              </w:rPr>
            </w:pPr>
            <w:r>
              <w:rPr>
                <w:rFonts w:ascii="Times" w:hAnsi="Times" w:cs="Helvetica"/>
              </w:rPr>
              <w:t>Diclofenac</w:t>
            </w:r>
          </w:p>
        </w:tc>
        <w:tc>
          <w:tcPr>
            <w:tcW w:w="0" w:type="auto"/>
          </w:tcPr>
          <w:p w14:paraId="41A037B1" w14:textId="2CEBFCE7" w:rsidR="00827C66" w:rsidRPr="00D41D56" w:rsidRDefault="001D796B" w:rsidP="00DB4B39">
            <w:pPr>
              <w:rPr>
                <w:rFonts w:ascii="Times" w:hAnsi="Times" w:cs="Helvetica"/>
              </w:rPr>
            </w:pPr>
            <w:r>
              <w:rPr>
                <w:rFonts w:ascii="Times" w:hAnsi="Times" w:cs="Helvetica"/>
              </w:rPr>
              <w:t>Analgesic/</w:t>
            </w:r>
            <w:r w:rsidR="00827C66" w:rsidRPr="00D41D56">
              <w:rPr>
                <w:rFonts w:ascii="Times" w:hAnsi="Times" w:cs="Helvetica"/>
              </w:rPr>
              <w:t>Anti-inflammatory</w:t>
            </w:r>
          </w:p>
        </w:tc>
        <w:tc>
          <w:tcPr>
            <w:tcW w:w="0" w:type="auto"/>
          </w:tcPr>
          <w:p w14:paraId="3A855FF0" w14:textId="77777777" w:rsidR="00827C66" w:rsidRPr="00D41D56" w:rsidRDefault="00827C66" w:rsidP="00DB4B39">
            <w:pPr>
              <w:rPr>
                <w:rFonts w:ascii="Times" w:hAnsi="Times" w:cs="Helvetica"/>
              </w:rPr>
            </w:pPr>
            <w:r w:rsidRPr="00D41D56">
              <w:rPr>
                <w:rFonts w:ascii="Times" w:hAnsi="Times" w:cs="Helvetica"/>
              </w:rPr>
              <w:t>Ulcers</w:t>
            </w:r>
          </w:p>
        </w:tc>
        <w:tc>
          <w:tcPr>
            <w:tcW w:w="0" w:type="auto"/>
          </w:tcPr>
          <w:p w14:paraId="29BE3D7A" w14:textId="1998C4A9" w:rsidR="00827C66" w:rsidRPr="00D41D56" w:rsidRDefault="005231AB" w:rsidP="00DB4B39">
            <w:pPr>
              <w:rPr>
                <w:rFonts w:ascii="Times" w:hAnsi="Times" w:cs="Helvetica"/>
                <w:vertAlign w:val="superscript"/>
              </w:rPr>
            </w:pPr>
            <w:r w:rsidRPr="00D41D56">
              <w:rPr>
                <w:rFonts w:ascii="Times" w:hAnsi="Times" w:cs="Helvetica"/>
              </w:rPr>
              <w:t>Goswami</w:t>
            </w:r>
            <w:r w:rsidR="00EA1333" w:rsidRPr="00D41D56">
              <w:rPr>
                <w:rFonts w:ascii="Times" w:hAnsi="Times" w:cs="Helvetica"/>
              </w:rPr>
              <w:t xml:space="preserve"> </w:t>
            </w:r>
            <w:r w:rsidR="00BC37E5" w:rsidRPr="00D41D56">
              <w:rPr>
                <w:rFonts w:ascii="Times" w:hAnsi="Times" w:cs="Helvetica"/>
                <w:i/>
              </w:rPr>
              <w:t>et al</w:t>
            </w:r>
            <w:r w:rsidR="00EA1333" w:rsidRPr="00D41D56">
              <w:rPr>
                <w:rFonts w:ascii="Times" w:hAnsi="Times" w:cs="Helvetica"/>
              </w:rPr>
              <w:t>.</w:t>
            </w:r>
            <w:r w:rsidR="00BC37E5" w:rsidRPr="00D41D56">
              <w:rPr>
                <w:rFonts w:ascii="Times" w:hAnsi="Times" w:cs="Helvetica"/>
              </w:rPr>
              <w:t xml:space="preserve"> </w:t>
            </w:r>
            <w:r w:rsidR="005307EB" w:rsidRPr="00D41D56">
              <w:rPr>
                <w:rFonts w:ascii="Times" w:hAnsi="Times" w:cs="Helvetica"/>
              </w:rPr>
              <w:t>2016</w:t>
            </w:r>
          </w:p>
        </w:tc>
        <w:tc>
          <w:tcPr>
            <w:tcW w:w="2056" w:type="dxa"/>
          </w:tcPr>
          <w:p w14:paraId="02492925" w14:textId="77777777" w:rsidR="00827C66" w:rsidRPr="00D41D56" w:rsidRDefault="00827C66" w:rsidP="00DB4B39">
            <w:pPr>
              <w:rPr>
                <w:rFonts w:ascii="Times" w:hAnsi="Times" w:cs="Helvetica"/>
              </w:rPr>
            </w:pPr>
            <w:r w:rsidRPr="00D41D56">
              <w:rPr>
                <w:rFonts w:ascii="Times" w:hAnsi="Times" w:cs="Helvetica"/>
              </w:rPr>
              <w:t>Medium</w:t>
            </w:r>
          </w:p>
        </w:tc>
        <w:tc>
          <w:tcPr>
            <w:tcW w:w="1615" w:type="dxa"/>
          </w:tcPr>
          <w:p w14:paraId="4BBC3048" w14:textId="77777777" w:rsidR="00827C66" w:rsidRPr="00D41D56" w:rsidRDefault="00827C66" w:rsidP="00DB4B39">
            <w:pPr>
              <w:rPr>
                <w:rFonts w:ascii="Times" w:hAnsi="Times" w:cs="Helvetica"/>
              </w:rPr>
            </w:pPr>
            <w:r w:rsidRPr="00D41D56">
              <w:rPr>
                <w:rFonts w:ascii="Times" w:hAnsi="Times" w:cs="Helvetica"/>
              </w:rPr>
              <w:t>High</w:t>
            </w:r>
          </w:p>
        </w:tc>
      </w:tr>
      <w:tr w:rsidR="00827C66" w:rsidRPr="00D41D56" w14:paraId="0D212F48" w14:textId="77777777" w:rsidTr="001D32F3">
        <w:trPr>
          <w:trHeight w:val="260"/>
        </w:trPr>
        <w:tc>
          <w:tcPr>
            <w:tcW w:w="2007" w:type="dxa"/>
          </w:tcPr>
          <w:p w14:paraId="29C8965A" w14:textId="77777777" w:rsidR="00827C66" w:rsidRPr="00D41D56" w:rsidRDefault="00827C66" w:rsidP="00DB4B39">
            <w:pPr>
              <w:tabs>
                <w:tab w:val="left" w:pos="1373"/>
              </w:tabs>
              <w:rPr>
                <w:rFonts w:ascii="Times" w:hAnsi="Times" w:cs="Helvetica"/>
              </w:rPr>
            </w:pPr>
            <w:r w:rsidRPr="00D41D56">
              <w:rPr>
                <w:rFonts w:ascii="Times" w:hAnsi="Times" w:cs="Helvetica"/>
              </w:rPr>
              <w:t>Erythromycin anhydrate</w:t>
            </w:r>
          </w:p>
        </w:tc>
        <w:tc>
          <w:tcPr>
            <w:tcW w:w="0" w:type="auto"/>
          </w:tcPr>
          <w:p w14:paraId="0F3CB0F2" w14:textId="77777777" w:rsidR="00827C66" w:rsidRPr="00D41D56" w:rsidRDefault="00827C66" w:rsidP="00DB4B39">
            <w:pPr>
              <w:rPr>
                <w:rFonts w:ascii="Times" w:hAnsi="Times" w:cs="Helvetica"/>
              </w:rPr>
            </w:pPr>
            <w:r w:rsidRPr="00D41D56">
              <w:rPr>
                <w:rFonts w:ascii="Times" w:hAnsi="Times" w:cs="Helvetica"/>
              </w:rPr>
              <w:t>Antibiotic</w:t>
            </w:r>
          </w:p>
        </w:tc>
        <w:tc>
          <w:tcPr>
            <w:tcW w:w="0" w:type="auto"/>
          </w:tcPr>
          <w:p w14:paraId="265CFAE0" w14:textId="77777777" w:rsidR="00827C66" w:rsidRPr="00D41D56" w:rsidRDefault="00827C66" w:rsidP="00DB4B39">
            <w:pPr>
              <w:rPr>
                <w:rFonts w:ascii="Times" w:hAnsi="Times" w:cs="Helvetica"/>
              </w:rPr>
            </w:pPr>
            <w:r w:rsidRPr="00D41D56">
              <w:rPr>
                <w:rFonts w:ascii="Times" w:hAnsi="Times" w:cs="Helvetica"/>
              </w:rPr>
              <w:t>Potential inhibition of liver function</w:t>
            </w:r>
          </w:p>
        </w:tc>
        <w:tc>
          <w:tcPr>
            <w:tcW w:w="0" w:type="auto"/>
          </w:tcPr>
          <w:p w14:paraId="58111760" w14:textId="2587D7F4" w:rsidR="00827C66" w:rsidRPr="00D41D56" w:rsidRDefault="005231AB" w:rsidP="00DB4B39">
            <w:pPr>
              <w:rPr>
                <w:rFonts w:ascii="Times" w:hAnsi="Times" w:cs="Helvetica"/>
                <w:vertAlign w:val="superscript"/>
              </w:rPr>
            </w:pPr>
            <w:r w:rsidRPr="00D41D56">
              <w:rPr>
                <w:rFonts w:ascii="Times" w:hAnsi="Times" w:cs="Helvetica"/>
              </w:rPr>
              <w:t>Smith</w:t>
            </w:r>
            <w:r w:rsidR="00EA1333" w:rsidRPr="00D41D56">
              <w:rPr>
                <w:rFonts w:ascii="Times" w:hAnsi="Times" w:cs="Helvetica"/>
              </w:rPr>
              <w:t xml:space="preserve"> </w:t>
            </w:r>
            <w:r w:rsidR="00BC37E5" w:rsidRPr="00D41D56">
              <w:rPr>
                <w:rFonts w:ascii="Times" w:hAnsi="Times" w:cs="Helvetica"/>
                <w:i/>
              </w:rPr>
              <w:t>et al</w:t>
            </w:r>
            <w:r w:rsidR="00EA1333" w:rsidRPr="00D41D56">
              <w:rPr>
                <w:rFonts w:ascii="Times" w:hAnsi="Times" w:cs="Helvetica"/>
              </w:rPr>
              <w:t>.</w:t>
            </w:r>
            <w:r w:rsidR="005307EB" w:rsidRPr="00D41D56">
              <w:rPr>
                <w:rFonts w:ascii="Times" w:hAnsi="Times" w:cs="Helvetica"/>
              </w:rPr>
              <w:t xml:space="preserve"> 2012</w:t>
            </w:r>
          </w:p>
        </w:tc>
        <w:tc>
          <w:tcPr>
            <w:tcW w:w="2056" w:type="dxa"/>
          </w:tcPr>
          <w:p w14:paraId="22BA99F7" w14:textId="77777777" w:rsidR="00827C66" w:rsidRPr="00D41D56" w:rsidRDefault="00827C66" w:rsidP="00DB4B39">
            <w:pPr>
              <w:rPr>
                <w:rFonts w:ascii="Times" w:hAnsi="Times" w:cs="Helvetica"/>
              </w:rPr>
            </w:pPr>
            <w:r w:rsidRPr="00D41D56">
              <w:rPr>
                <w:rFonts w:ascii="Times" w:hAnsi="Times" w:cs="Helvetica"/>
              </w:rPr>
              <w:t>High</w:t>
            </w:r>
          </w:p>
        </w:tc>
        <w:tc>
          <w:tcPr>
            <w:tcW w:w="1615" w:type="dxa"/>
          </w:tcPr>
          <w:p w14:paraId="6BB15545" w14:textId="77777777" w:rsidR="00827C66" w:rsidRPr="00D41D56" w:rsidRDefault="00827C66" w:rsidP="00DB4B39">
            <w:pPr>
              <w:rPr>
                <w:rFonts w:ascii="Times" w:hAnsi="Times" w:cs="Helvetica"/>
              </w:rPr>
            </w:pPr>
            <w:r w:rsidRPr="00D41D56">
              <w:rPr>
                <w:rFonts w:ascii="Times" w:hAnsi="Times" w:cs="Helvetica"/>
              </w:rPr>
              <w:t>Medium</w:t>
            </w:r>
          </w:p>
        </w:tc>
      </w:tr>
      <w:tr w:rsidR="00827C66" w:rsidRPr="00D41D56" w14:paraId="2942C773" w14:textId="77777777" w:rsidTr="001D32F3">
        <w:trPr>
          <w:trHeight w:val="260"/>
        </w:trPr>
        <w:tc>
          <w:tcPr>
            <w:tcW w:w="2007" w:type="dxa"/>
          </w:tcPr>
          <w:p w14:paraId="4D1F9055" w14:textId="09025FAE" w:rsidR="00827C66" w:rsidRPr="00D41D56" w:rsidRDefault="001D796B" w:rsidP="00DB4B39">
            <w:pPr>
              <w:tabs>
                <w:tab w:val="left" w:pos="1373"/>
              </w:tabs>
              <w:rPr>
                <w:rFonts w:ascii="Times" w:hAnsi="Times" w:cs="Helvetica"/>
              </w:rPr>
            </w:pPr>
            <w:r>
              <w:rPr>
                <w:rFonts w:ascii="Times" w:hAnsi="Times" w:cs="Helvetica"/>
              </w:rPr>
              <w:t>Fluoxetine</w:t>
            </w:r>
          </w:p>
        </w:tc>
        <w:tc>
          <w:tcPr>
            <w:tcW w:w="0" w:type="auto"/>
          </w:tcPr>
          <w:p w14:paraId="4EF0E90A" w14:textId="77777777" w:rsidR="00827C66" w:rsidRPr="00D41D56" w:rsidRDefault="00827C66" w:rsidP="00DB4B39">
            <w:pPr>
              <w:rPr>
                <w:rFonts w:ascii="Times" w:hAnsi="Times" w:cs="Helvetica"/>
              </w:rPr>
            </w:pPr>
            <w:r w:rsidRPr="00D41D56">
              <w:rPr>
                <w:rFonts w:ascii="Times" w:hAnsi="Times" w:cs="Helvetica"/>
              </w:rPr>
              <w:t>Antidepressant</w:t>
            </w:r>
          </w:p>
        </w:tc>
        <w:tc>
          <w:tcPr>
            <w:tcW w:w="0" w:type="auto"/>
          </w:tcPr>
          <w:p w14:paraId="0B290E83" w14:textId="77777777" w:rsidR="00827C66" w:rsidRPr="00D41D56" w:rsidRDefault="00827C66" w:rsidP="00DB4B39">
            <w:pPr>
              <w:rPr>
                <w:rFonts w:ascii="Times" w:hAnsi="Times" w:cs="Helvetica"/>
              </w:rPr>
            </w:pPr>
            <w:r w:rsidRPr="00D41D56">
              <w:rPr>
                <w:rFonts w:ascii="Times" w:hAnsi="Times" w:cs="Helvetica"/>
              </w:rPr>
              <w:t>Potential inhibition of liver function</w:t>
            </w:r>
          </w:p>
        </w:tc>
        <w:tc>
          <w:tcPr>
            <w:tcW w:w="0" w:type="auto"/>
          </w:tcPr>
          <w:p w14:paraId="411E5DF4" w14:textId="78F2D6BA" w:rsidR="00827C66" w:rsidRPr="00D41D56" w:rsidRDefault="005231AB" w:rsidP="00DB4B39">
            <w:pPr>
              <w:rPr>
                <w:rFonts w:ascii="Times" w:hAnsi="Times" w:cs="Helvetica"/>
                <w:vertAlign w:val="superscript"/>
              </w:rPr>
            </w:pPr>
            <w:r w:rsidRPr="00D41D56">
              <w:rPr>
                <w:rFonts w:ascii="Times" w:eastAsia="Times New Roman" w:hAnsi="Times" w:cs="Helvetica"/>
              </w:rPr>
              <w:t>Smith</w:t>
            </w:r>
            <w:r w:rsidR="00EA1333" w:rsidRPr="00D41D56">
              <w:rPr>
                <w:rFonts w:ascii="Times" w:eastAsia="Times New Roman" w:hAnsi="Times" w:cs="Helvetica"/>
              </w:rPr>
              <w:t xml:space="preserve"> </w:t>
            </w:r>
            <w:r w:rsidR="00BC37E5" w:rsidRPr="00D41D56">
              <w:rPr>
                <w:rFonts w:ascii="Times" w:eastAsia="Times New Roman" w:hAnsi="Times" w:cs="Helvetica"/>
                <w:i/>
              </w:rPr>
              <w:t>et al</w:t>
            </w:r>
            <w:r w:rsidR="00EA1333" w:rsidRPr="00D41D56">
              <w:rPr>
                <w:rFonts w:ascii="Times" w:eastAsia="Times New Roman" w:hAnsi="Times" w:cs="Helvetica"/>
              </w:rPr>
              <w:t>.</w:t>
            </w:r>
            <w:r w:rsidR="005307EB" w:rsidRPr="00D41D56">
              <w:rPr>
                <w:rFonts w:ascii="Times" w:eastAsia="Times New Roman" w:hAnsi="Times" w:cs="Helvetica"/>
              </w:rPr>
              <w:t xml:space="preserve"> 2012</w:t>
            </w:r>
          </w:p>
        </w:tc>
        <w:tc>
          <w:tcPr>
            <w:tcW w:w="2056" w:type="dxa"/>
          </w:tcPr>
          <w:p w14:paraId="4507337B" w14:textId="77777777" w:rsidR="00827C66" w:rsidRPr="00D41D56" w:rsidRDefault="00827C66" w:rsidP="00DB4B39">
            <w:pPr>
              <w:rPr>
                <w:rFonts w:ascii="Times" w:hAnsi="Times" w:cs="Helvetica"/>
              </w:rPr>
            </w:pPr>
            <w:r w:rsidRPr="00D41D56">
              <w:rPr>
                <w:rFonts w:ascii="Times" w:hAnsi="Times" w:cs="Helvetica"/>
              </w:rPr>
              <w:t>High</w:t>
            </w:r>
          </w:p>
        </w:tc>
        <w:tc>
          <w:tcPr>
            <w:tcW w:w="1615" w:type="dxa"/>
          </w:tcPr>
          <w:p w14:paraId="404EC75B" w14:textId="77777777" w:rsidR="00827C66" w:rsidRPr="00D41D56" w:rsidRDefault="00827C66" w:rsidP="00DB4B39">
            <w:pPr>
              <w:rPr>
                <w:rFonts w:ascii="Times" w:hAnsi="Times" w:cs="Helvetica"/>
              </w:rPr>
            </w:pPr>
            <w:r w:rsidRPr="00D41D56">
              <w:rPr>
                <w:rFonts w:ascii="Times" w:hAnsi="Times" w:cs="Helvetica"/>
              </w:rPr>
              <w:t>Medium</w:t>
            </w:r>
          </w:p>
        </w:tc>
      </w:tr>
      <w:tr w:rsidR="00827C66" w:rsidRPr="00D41D56" w14:paraId="3A4CB149" w14:textId="77777777" w:rsidTr="001D32F3">
        <w:trPr>
          <w:trHeight w:val="260"/>
        </w:trPr>
        <w:tc>
          <w:tcPr>
            <w:tcW w:w="2007" w:type="dxa"/>
          </w:tcPr>
          <w:p w14:paraId="01EA5502" w14:textId="6C30C729" w:rsidR="00827C66" w:rsidRPr="00D41D56" w:rsidRDefault="001D796B" w:rsidP="00DB4B39">
            <w:pPr>
              <w:tabs>
                <w:tab w:val="left" w:pos="1373"/>
              </w:tabs>
              <w:rPr>
                <w:rFonts w:ascii="Times" w:hAnsi="Times" w:cs="Helvetica"/>
              </w:rPr>
            </w:pPr>
            <w:r>
              <w:rPr>
                <w:rFonts w:ascii="Times" w:hAnsi="Times" w:cs="Helvetica"/>
              </w:rPr>
              <w:t>Gemfibrozil</w:t>
            </w:r>
          </w:p>
        </w:tc>
        <w:tc>
          <w:tcPr>
            <w:tcW w:w="0" w:type="auto"/>
          </w:tcPr>
          <w:p w14:paraId="15CBD31E" w14:textId="77777777" w:rsidR="00827C66" w:rsidRPr="00D41D56" w:rsidRDefault="00827C66" w:rsidP="00DB4B39">
            <w:pPr>
              <w:rPr>
                <w:rFonts w:ascii="Times" w:hAnsi="Times" w:cs="Helvetica"/>
              </w:rPr>
            </w:pPr>
            <w:r w:rsidRPr="00D41D56">
              <w:rPr>
                <w:rFonts w:ascii="Times" w:hAnsi="Times" w:cs="Helvetica"/>
              </w:rPr>
              <w:t>Lipid regulator</w:t>
            </w:r>
          </w:p>
        </w:tc>
        <w:tc>
          <w:tcPr>
            <w:tcW w:w="0" w:type="auto"/>
          </w:tcPr>
          <w:p w14:paraId="476EF1E1" w14:textId="77777777" w:rsidR="00827C66" w:rsidRPr="00D41D56" w:rsidRDefault="00827C66" w:rsidP="00DB4B39">
            <w:pPr>
              <w:rPr>
                <w:rFonts w:ascii="Times" w:hAnsi="Times" w:cs="Helvetica"/>
              </w:rPr>
            </w:pPr>
            <w:r w:rsidRPr="00D41D56">
              <w:rPr>
                <w:rFonts w:ascii="Times" w:hAnsi="Times" w:cs="Helvetica"/>
              </w:rPr>
              <w:t>Potential inhibition of liver function</w:t>
            </w:r>
          </w:p>
        </w:tc>
        <w:tc>
          <w:tcPr>
            <w:tcW w:w="0" w:type="auto"/>
          </w:tcPr>
          <w:p w14:paraId="06421644" w14:textId="72F66466" w:rsidR="00827C66" w:rsidRPr="00D41D56" w:rsidRDefault="00827C66" w:rsidP="00DB4B39">
            <w:pPr>
              <w:rPr>
                <w:rFonts w:ascii="Times" w:hAnsi="Times" w:cs="Helvetica"/>
                <w:vertAlign w:val="superscript"/>
              </w:rPr>
            </w:pPr>
            <w:r w:rsidRPr="00D41D56">
              <w:rPr>
                <w:rFonts w:ascii="Times" w:eastAsia="Times New Roman" w:hAnsi="Times" w:cs="Helvetica"/>
              </w:rPr>
              <w:t>Smith</w:t>
            </w:r>
            <w:r w:rsidR="00EA1333" w:rsidRPr="00D41D56">
              <w:rPr>
                <w:rFonts w:ascii="Times" w:eastAsia="Times New Roman" w:hAnsi="Times" w:cs="Helvetica"/>
              </w:rPr>
              <w:t xml:space="preserve"> </w:t>
            </w:r>
            <w:r w:rsidR="00BC37E5" w:rsidRPr="00D41D56">
              <w:rPr>
                <w:rFonts w:ascii="Times" w:eastAsia="Times New Roman" w:hAnsi="Times" w:cs="Helvetica"/>
                <w:i/>
              </w:rPr>
              <w:t>et al</w:t>
            </w:r>
            <w:r w:rsidR="00EA1333" w:rsidRPr="00D41D56">
              <w:rPr>
                <w:rFonts w:ascii="Times" w:eastAsia="Times New Roman" w:hAnsi="Times" w:cs="Helvetica"/>
              </w:rPr>
              <w:t>.</w:t>
            </w:r>
            <w:r w:rsidR="005307EB" w:rsidRPr="00D41D56">
              <w:rPr>
                <w:rFonts w:ascii="Times" w:eastAsia="Times New Roman" w:hAnsi="Times" w:cs="Helvetica"/>
              </w:rPr>
              <w:t xml:space="preserve"> 2012</w:t>
            </w:r>
          </w:p>
        </w:tc>
        <w:tc>
          <w:tcPr>
            <w:tcW w:w="2056" w:type="dxa"/>
          </w:tcPr>
          <w:p w14:paraId="305CD3CB" w14:textId="77777777" w:rsidR="00827C66" w:rsidRPr="00D41D56" w:rsidRDefault="00827C66" w:rsidP="00DB4B39">
            <w:pPr>
              <w:rPr>
                <w:rFonts w:ascii="Times" w:hAnsi="Times" w:cs="Helvetica"/>
              </w:rPr>
            </w:pPr>
            <w:r w:rsidRPr="00D41D56">
              <w:rPr>
                <w:rFonts w:ascii="Times" w:hAnsi="Times" w:cs="Helvetica"/>
              </w:rPr>
              <w:t>Low</w:t>
            </w:r>
          </w:p>
          <w:p w14:paraId="7435E936" w14:textId="77777777" w:rsidR="00827C66" w:rsidRPr="00D41D56" w:rsidRDefault="00827C66" w:rsidP="00DB4B39">
            <w:pPr>
              <w:rPr>
                <w:rFonts w:ascii="Times" w:hAnsi="Times" w:cs="Helvetica"/>
              </w:rPr>
            </w:pPr>
          </w:p>
          <w:p w14:paraId="5340ADFC" w14:textId="77777777" w:rsidR="00827C66" w:rsidRPr="00D41D56" w:rsidRDefault="00827C66" w:rsidP="00DB4B39">
            <w:pPr>
              <w:rPr>
                <w:rFonts w:ascii="Times" w:hAnsi="Times" w:cs="Helvetica"/>
              </w:rPr>
            </w:pPr>
            <w:r w:rsidRPr="00D41D56">
              <w:rPr>
                <w:rFonts w:ascii="Times" w:hAnsi="Times" w:cs="Helvetica"/>
                <w:i/>
              </w:rPr>
              <w:t>k</w:t>
            </w:r>
            <w:r w:rsidRPr="00D41D56">
              <w:rPr>
                <w:rFonts w:ascii="Times" w:hAnsi="Times" w:cs="Helvetica"/>
                <w:vertAlign w:val="subscript"/>
              </w:rPr>
              <w:t>app</w:t>
            </w:r>
            <w:r w:rsidRPr="00D41D56">
              <w:rPr>
                <w:rFonts w:ascii="Times" w:hAnsi="Times" w:cs="Helvetica"/>
              </w:rPr>
              <w:t xml:space="preserve"> = 0.73 M</w:t>
            </w:r>
            <w:r w:rsidRPr="00D41D56">
              <w:rPr>
                <w:rFonts w:ascii="Times" w:hAnsi="Times" w:cs="Helvetica"/>
                <w:vertAlign w:val="superscript"/>
              </w:rPr>
              <w:t>-1</w:t>
            </w:r>
            <w:r w:rsidRPr="00D41D56">
              <w:rPr>
                <w:rFonts w:ascii="Times" w:hAnsi="Times" w:cs="Helvetica"/>
              </w:rPr>
              <w:t>s</w:t>
            </w:r>
            <w:r w:rsidRPr="00D41D56">
              <w:rPr>
                <w:rFonts w:ascii="Times" w:hAnsi="Times" w:cs="Helvetica"/>
                <w:vertAlign w:val="superscript"/>
              </w:rPr>
              <w:t>-1</w:t>
            </w:r>
            <w:r w:rsidRPr="00D41D56">
              <w:rPr>
                <w:rFonts w:ascii="Times" w:hAnsi="Times" w:cs="Helvetica"/>
              </w:rPr>
              <w:t xml:space="preserve"> (pH 7)</w:t>
            </w:r>
          </w:p>
          <w:p w14:paraId="735F6FA4" w14:textId="77777777" w:rsidR="00827C66" w:rsidRPr="00D41D56" w:rsidRDefault="00827C66" w:rsidP="00DB4B39">
            <w:pPr>
              <w:rPr>
                <w:rFonts w:ascii="Times" w:hAnsi="Times" w:cs="Helvetica"/>
              </w:rPr>
            </w:pPr>
          </w:p>
          <w:p w14:paraId="2F4AD147" w14:textId="1AFD8C26" w:rsidR="00827C66" w:rsidRPr="00D41D56" w:rsidRDefault="005231AB" w:rsidP="00DB4B39">
            <w:pPr>
              <w:rPr>
                <w:rFonts w:ascii="Times" w:hAnsi="Times" w:cs="Helvetica"/>
                <w:vertAlign w:val="superscript"/>
              </w:rPr>
            </w:pPr>
            <w:r w:rsidRPr="00D41D56">
              <w:rPr>
                <w:rFonts w:ascii="Times" w:hAnsi="Times" w:cs="Helvetica"/>
              </w:rPr>
              <w:t xml:space="preserve">(Pinkston </w:t>
            </w:r>
            <w:r w:rsidR="00BC37E5" w:rsidRPr="00D41D56">
              <w:rPr>
                <w:rFonts w:ascii="Times" w:hAnsi="Times" w:cs="Helvetica"/>
              </w:rPr>
              <w:t>&amp;</w:t>
            </w:r>
            <w:r w:rsidRPr="00D41D56">
              <w:rPr>
                <w:rFonts w:ascii="Times" w:hAnsi="Times" w:cs="Helvetica"/>
              </w:rPr>
              <w:t xml:space="preserve"> Sedlak</w:t>
            </w:r>
            <w:r w:rsidR="005307EB" w:rsidRPr="00D41D56">
              <w:rPr>
                <w:rFonts w:ascii="Times" w:hAnsi="Times" w:cs="Helvetica"/>
              </w:rPr>
              <w:t xml:space="preserve"> 2004</w:t>
            </w:r>
            <w:r w:rsidR="00827C66" w:rsidRPr="00D41D56">
              <w:rPr>
                <w:rFonts w:ascii="Times" w:hAnsi="Times" w:cs="Helvetica"/>
              </w:rPr>
              <w:t>)</w:t>
            </w:r>
          </w:p>
        </w:tc>
        <w:tc>
          <w:tcPr>
            <w:tcW w:w="1615" w:type="dxa"/>
          </w:tcPr>
          <w:p w14:paraId="644B5D71" w14:textId="77777777" w:rsidR="00827C66" w:rsidRPr="00D41D56" w:rsidRDefault="00827C66" w:rsidP="00DB4B39">
            <w:pPr>
              <w:rPr>
                <w:rFonts w:ascii="Times" w:hAnsi="Times" w:cs="Helvetica"/>
              </w:rPr>
            </w:pPr>
            <w:r w:rsidRPr="00D41D56">
              <w:rPr>
                <w:rFonts w:ascii="Times" w:hAnsi="Times" w:cs="Helvetica"/>
              </w:rPr>
              <w:t>Medium</w:t>
            </w:r>
          </w:p>
        </w:tc>
      </w:tr>
      <w:tr w:rsidR="00827C66" w:rsidRPr="00D41D56" w14:paraId="173797D6" w14:textId="77777777" w:rsidTr="001D32F3">
        <w:trPr>
          <w:trHeight w:val="260"/>
        </w:trPr>
        <w:tc>
          <w:tcPr>
            <w:tcW w:w="2007" w:type="dxa"/>
          </w:tcPr>
          <w:p w14:paraId="2B3A1350" w14:textId="35391229" w:rsidR="00827C66" w:rsidRPr="00D41D56" w:rsidRDefault="001D796B" w:rsidP="00DB4B39">
            <w:pPr>
              <w:tabs>
                <w:tab w:val="left" w:pos="1373"/>
              </w:tabs>
              <w:rPr>
                <w:rFonts w:ascii="Times" w:hAnsi="Times" w:cs="Helvetica"/>
              </w:rPr>
            </w:pPr>
            <w:r>
              <w:rPr>
                <w:rFonts w:ascii="Times" w:hAnsi="Times" w:cs="Helvetica"/>
              </w:rPr>
              <w:t>Ibuprofen</w:t>
            </w:r>
          </w:p>
        </w:tc>
        <w:tc>
          <w:tcPr>
            <w:tcW w:w="0" w:type="auto"/>
          </w:tcPr>
          <w:p w14:paraId="6E03BD13" w14:textId="77777777" w:rsidR="00827C66" w:rsidRPr="00D41D56" w:rsidRDefault="00827C66" w:rsidP="00DB4B39">
            <w:pPr>
              <w:rPr>
                <w:rFonts w:ascii="Times" w:hAnsi="Times" w:cs="Helvetica"/>
              </w:rPr>
            </w:pPr>
            <w:r w:rsidRPr="00D41D56">
              <w:rPr>
                <w:rFonts w:ascii="Times" w:hAnsi="Times" w:cs="Helvetica"/>
              </w:rPr>
              <w:t>Analgesic/Anti-inflammatory</w:t>
            </w:r>
          </w:p>
        </w:tc>
        <w:tc>
          <w:tcPr>
            <w:tcW w:w="0" w:type="auto"/>
          </w:tcPr>
          <w:p w14:paraId="20797A04" w14:textId="77777777" w:rsidR="00827C66" w:rsidRPr="00D41D56" w:rsidRDefault="00827C66" w:rsidP="00DB4B39">
            <w:pPr>
              <w:rPr>
                <w:rFonts w:ascii="Times" w:hAnsi="Times" w:cs="Helvetica"/>
              </w:rPr>
            </w:pPr>
            <w:r w:rsidRPr="00D41D56">
              <w:rPr>
                <w:rFonts w:ascii="Times" w:hAnsi="Times" w:cs="Helvetica"/>
              </w:rPr>
              <w:t>Hepatotoxicity</w:t>
            </w:r>
          </w:p>
        </w:tc>
        <w:tc>
          <w:tcPr>
            <w:tcW w:w="0" w:type="auto"/>
          </w:tcPr>
          <w:p w14:paraId="6F4AA585" w14:textId="3E33F080" w:rsidR="00827C66" w:rsidRPr="00D41D56" w:rsidRDefault="00827C66" w:rsidP="00DB4B39">
            <w:pPr>
              <w:rPr>
                <w:rFonts w:ascii="Times" w:hAnsi="Times" w:cs="Helvetica"/>
                <w:vertAlign w:val="superscript"/>
              </w:rPr>
            </w:pPr>
            <w:r w:rsidRPr="00D41D56">
              <w:rPr>
                <w:rFonts w:ascii="Times" w:eastAsia="Times New Roman" w:hAnsi="Times" w:cs="Helvetica"/>
              </w:rPr>
              <w:t xml:space="preserve">Stempel </w:t>
            </w:r>
            <w:r w:rsidR="00BC37E5" w:rsidRPr="00D41D56">
              <w:rPr>
                <w:rFonts w:ascii="Times" w:eastAsia="Times New Roman" w:hAnsi="Times" w:cs="Helvetica"/>
              </w:rPr>
              <w:t>&amp;</w:t>
            </w:r>
            <w:r w:rsidRPr="00D41D56">
              <w:rPr>
                <w:rFonts w:ascii="Times" w:eastAsia="Times New Roman" w:hAnsi="Times" w:cs="Helvetica"/>
              </w:rPr>
              <w:t xml:space="preserve"> Miller</w:t>
            </w:r>
            <w:r w:rsidR="005307EB" w:rsidRPr="00D41D56">
              <w:rPr>
                <w:rFonts w:ascii="Times" w:eastAsia="Times New Roman" w:hAnsi="Times" w:cs="Helvetica"/>
              </w:rPr>
              <w:t xml:space="preserve"> 1977</w:t>
            </w:r>
          </w:p>
        </w:tc>
        <w:tc>
          <w:tcPr>
            <w:tcW w:w="2056" w:type="dxa"/>
          </w:tcPr>
          <w:p w14:paraId="1DBCD6C1" w14:textId="77777777" w:rsidR="00827C66" w:rsidRPr="00D41D56" w:rsidRDefault="00827C66" w:rsidP="00DB4B39">
            <w:pPr>
              <w:rPr>
                <w:rFonts w:ascii="Times" w:hAnsi="Times" w:cs="Helvetica"/>
              </w:rPr>
            </w:pPr>
            <w:r w:rsidRPr="00D41D56">
              <w:rPr>
                <w:rFonts w:ascii="Times" w:hAnsi="Times" w:cs="Helvetica"/>
              </w:rPr>
              <w:t>Low</w:t>
            </w:r>
          </w:p>
        </w:tc>
        <w:tc>
          <w:tcPr>
            <w:tcW w:w="1615" w:type="dxa"/>
          </w:tcPr>
          <w:p w14:paraId="70877244" w14:textId="77777777" w:rsidR="00827C66" w:rsidRPr="00D41D56" w:rsidRDefault="00827C66" w:rsidP="00DB4B39">
            <w:pPr>
              <w:rPr>
                <w:rFonts w:ascii="Times" w:hAnsi="Times" w:cs="Helvetica"/>
              </w:rPr>
            </w:pPr>
            <w:r w:rsidRPr="00D41D56">
              <w:rPr>
                <w:rFonts w:ascii="Times" w:hAnsi="Times" w:cs="Helvetica"/>
              </w:rPr>
              <w:t>High</w:t>
            </w:r>
          </w:p>
        </w:tc>
      </w:tr>
      <w:tr w:rsidR="00827C66" w:rsidRPr="00D41D56" w14:paraId="3974F3CF" w14:textId="77777777" w:rsidTr="001D32F3">
        <w:trPr>
          <w:trHeight w:val="260"/>
        </w:trPr>
        <w:tc>
          <w:tcPr>
            <w:tcW w:w="2007" w:type="dxa"/>
          </w:tcPr>
          <w:p w14:paraId="4AC8AD68" w14:textId="1A5B62D0" w:rsidR="00827C66" w:rsidRPr="00D41D56" w:rsidRDefault="001D796B" w:rsidP="00DB4B39">
            <w:pPr>
              <w:tabs>
                <w:tab w:val="left" w:pos="1373"/>
              </w:tabs>
              <w:rPr>
                <w:rFonts w:ascii="Times" w:hAnsi="Times" w:cs="Helvetica"/>
              </w:rPr>
            </w:pPr>
            <w:r>
              <w:rPr>
                <w:rFonts w:ascii="Times" w:hAnsi="Times" w:cs="Helvetica"/>
              </w:rPr>
              <w:t>Metoprolol</w:t>
            </w:r>
          </w:p>
        </w:tc>
        <w:tc>
          <w:tcPr>
            <w:tcW w:w="0" w:type="auto"/>
          </w:tcPr>
          <w:p w14:paraId="0FB13F42" w14:textId="77777777" w:rsidR="00827C66" w:rsidRPr="00D41D56" w:rsidRDefault="00827C66" w:rsidP="00DB4B39">
            <w:pPr>
              <w:pStyle w:val="NoSpacing"/>
              <w:rPr>
                <w:rFonts w:ascii="Times" w:hAnsi="Times" w:cs="Helvetica"/>
              </w:rPr>
            </w:pPr>
            <w:r w:rsidRPr="00D41D56">
              <w:rPr>
                <w:rFonts w:ascii="Times" w:hAnsi="Times" w:cs="Helvetica"/>
                <w:color w:val="000000" w:themeColor="text1"/>
                <w:kern w:val="2"/>
              </w:rPr>
              <w:sym w:font="Symbol" w:char="F062"/>
            </w:r>
            <w:r w:rsidRPr="00D41D56">
              <w:rPr>
                <w:rFonts w:ascii="Times" w:hAnsi="Times" w:cs="Helvetica"/>
                <w:color w:val="000000" w:themeColor="text1"/>
                <w:kern w:val="2"/>
              </w:rPr>
              <w:t>-Blocker</w:t>
            </w:r>
          </w:p>
        </w:tc>
        <w:tc>
          <w:tcPr>
            <w:tcW w:w="0" w:type="auto"/>
          </w:tcPr>
          <w:p w14:paraId="1DD47D9A" w14:textId="77777777" w:rsidR="00827C66" w:rsidRPr="00D41D56" w:rsidRDefault="00827C66" w:rsidP="00DB4B39">
            <w:pPr>
              <w:rPr>
                <w:rFonts w:ascii="Times" w:hAnsi="Times" w:cs="Helvetica"/>
              </w:rPr>
            </w:pPr>
            <w:r w:rsidRPr="00D41D56">
              <w:rPr>
                <w:rFonts w:ascii="Times" w:hAnsi="Times" w:cs="Helvetica"/>
              </w:rPr>
              <w:t>Hallucinations, sleep disturbance, psychosis</w:t>
            </w:r>
          </w:p>
        </w:tc>
        <w:tc>
          <w:tcPr>
            <w:tcW w:w="0" w:type="auto"/>
          </w:tcPr>
          <w:p w14:paraId="7BE34061" w14:textId="647585D2" w:rsidR="00827C66" w:rsidRPr="00D41D56" w:rsidRDefault="005231AB" w:rsidP="00DB4B39">
            <w:pPr>
              <w:rPr>
                <w:rFonts w:ascii="Times" w:eastAsia="Times New Roman" w:hAnsi="Times" w:cs="Helvetica"/>
                <w:vertAlign w:val="superscript"/>
              </w:rPr>
            </w:pPr>
            <w:r w:rsidRPr="00D41D56">
              <w:rPr>
                <w:rFonts w:ascii="Times" w:eastAsia="Times New Roman" w:hAnsi="Times" w:cs="Helvetica"/>
              </w:rPr>
              <w:t xml:space="preserve">Covesmith </w:t>
            </w:r>
            <w:r w:rsidR="00BC37E5" w:rsidRPr="00D41D56">
              <w:rPr>
                <w:rFonts w:ascii="Times" w:eastAsia="Times New Roman" w:hAnsi="Times" w:cs="Helvetica"/>
              </w:rPr>
              <w:t>&amp;</w:t>
            </w:r>
            <w:r w:rsidRPr="00D41D56">
              <w:rPr>
                <w:rFonts w:ascii="Times" w:eastAsia="Times New Roman" w:hAnsi="Times" w:cs="Helvetica"/>
              </w:rPr>
              <w:t xml:space="preserve"> Kirk</w:t>
            </w:r>
            <w:r w:rsidR="005307EB" w:rsidRPr="00D41D56">
              <w:rPr>
                <w:rFonts w:ascii="Times" w:eastAsia="Times New Roman" w:hAnsi="Times" w:cs="Helvetica"/>
              </w:rPr>
              <w:t xml:space="preserve"> 1985</w:t>
            </w:r>
          </w:p>
          <w:p w14:paraId="5829B55C" w14:textId="77777777" w:rsidR="00827C66" w:rsidRPr="00D41D56" w:rsidRDefault="00827C66" w:rsidP="00DB4B39">
            <w:pPr>
              <w:rPr>
                <w:rFonts w:ascii="Times" w:hAnsi="Times" w:cs="Helvetica"/>
              </w:rPr>
            </w:pPr>
          </w:p>
        </w:tc>
        <w:tc>
          <w:tcPr>
            <w:tcW w:w="2056" w:type="dxa"/>
          </w:tcPr>
          <w:p w14:paraId="531F6875" w14:textId="77777777" w:rsidR="00827C66" w:rsidRPr="00D41D56" w:rsidRDefault="00827C66" w:rsidP="00DB4B39">
            <w:pPr>
              <w:rPr>
                <w:rFonts w:ascii="Times" w:hAnsi="Times" w:cs="Helvetica"/>
              </w:rPr>
            </w:pPr>
            <w:r w:rsidRPr="00D41D56">
              <w:rPr>
                <w:rFonts w:ascii="Times" w:hAnsi="Times" w:cs="Helvetica"/>
              </w:rPr>
              <w:t>Low</w:t>
            </w:r>
          </w:p>
          <w:p w14:paraId="76F728C4" w14:textId="77777777" w:rsidR="00827C66" w:rsidRPr="00D41D56" w:rsidRDefault="00827C66" w:rsidP="00DB4B39">
            <w:pPr>
              <w:rPr>
                <w:rFonts w:ascii="Times" w:hAnsi="Times" w:cs="Helvetica"/>
              </w:rPr>
            </w:pPr>
          </w:p>
          <w:p w14:paraId="02E3E65C" w14:textId="77777777" w:rsidR="00827C66" w:rsidRPr="00D41D56" w:rsidRDefault="00827C66" w:rsidP="00DB4B39">
            <w:pPr>
              <w:rPr>
                <w:rFonts w:ascii="Times" w:hAnsi="Times" w:cs="Helvetica"/>
              </w:rPr>
            </w:pPr>
            <w:r w:rsidRPr="00D41D56">
              <w:rPr>
                <w:rFonts w:ascii="Times" w:hAnsi="Times" w:cs="Helvetica"/>
                <w:i/>
              </w:rPr>
              <w:t>k</w:t>
            </w:r>
            <w:r w:rsidRPr="00D41D56">
              <w:rPr>
                <w:rFonts w:ascii="Times" w:hAnsi="Times" w:cs="Helvetica"/>
                <w:vertAlign w:val="subscript"/>
              </w:rPr>
              <w:t>app</w:t>
            </w:r>
            <w:r w:rsidRPr="00D41D56">
              <w:rPr>
                <w:rFonts w:ascii="Times" w:hAnsi="Times" w:cs="Helvetica"/>
              </w:rPr>
              <w:t xml:space="preserve"> = 0.123 M</w:t>
            </w:r>
            <w:r w:rsidRPr="00D41D56">
              <w:rPr>
                <w:rFonts w:ascii="Times" w:hAnsi="Times" w:cs="Helvetica"/>
                <w:vertAlign w:val="superscript"/>
              </w:rPr>
              <w:t>-1</w:t>
            </w:r>
            <w:r w:rsidRPr="00D41D56">
              <w:rPr>
                <w:rFonts w:ascii="Times" w:hAnsi="Times" w:cs="Helvetica"/>
              </w:rPr>
              <w:t>s</w:t>
            </w:r>
            <w:r w:rsidRPr="00D41D56">
              <w:rPr>
                <w:rFonts w:ascii="Times" w:hAnsi="Times" w:cs="Helvetica"/>
                <w:vertAlign w:val="superscript"/>
              </w:rPr>
              <w:t>-1</w:t>
            </w:r>
            <w:r w:rsidRPr="00D41D56">
              <w:rPr>
                <w:rFonts w:ascii="Times" w:hAnsi="Times" w:cs="Helvetica"/>
              </w:rPr>
              <w:t xml:space="preserve"> (pH 7)</w:t>
            </w:r>
          </w:p>
          <w:p w14:paraId="7C091456" w14:textId="77777777" w:rsidR="00827C66" w:rsidRPr="00D41D56" w:rsidRDefault="00827C66" w:rsidP="00DB4B39">
            <w:pPr>
              <w:rPr>
                <w:rFonts w:ascii="Times" w:hAnsi="Times" w:cs="Helvetica"/>
              </w:rPr>
            </w:pPr>
          </w:p>
          <w:p w14:paraId="035E1AF0" w14:textId="6F6A5410" w:rsidR="00827C66" w:rsidRPr="00D41D56" w:rsidRDefault="00827C66" w:rsidP="005231AB">
            <w:pPr>
              <w:rPr>
                <w:rFonts w:ascii="Times" w:hAnsi="Times" w:cs="Helvetica"/>
                <w:vertAlign w:val="superscript"/>
              </w:rPr>
            </w:pPr>
            <w:r w:rsidRPr="00D41D56">
              <w:rPr>
                <w:rFonts w:ascii="Times" w:hAnsi="Times" w:cs="Helvetica"/>
              </w:rPr>
              <w:t>(Acero</w:t>
            </w:r>
            <w:r w:rsidR="00EA1333" w:rsidRPr="00D41D56">
              <w:rPr>
                <w:rFonts w:ascii="Times" w:hAnsi="Times" w:cs="Helvetica"/>
              </w:rPr>
              <w:t xml:space="preserve"> </w:t>
            </w:r>
            <w:r w:rsidR="00BC37E5" w:rsidRPr="00D41D56">
              <w:rPr>
                <w:rFonts w:ascii="Times" w:hAnsi="Times" w:cs="Helvetica"/>
                <w:i/>
              </w:rPr>
              <w:t>et al</w:t>
            </w:r>
            <w:r w:rsidR="00EA1333" w:rsidRPr="00D41D56">
              <w:rPr>
                <w:rFonts w:ascii="Times" w:hAnsi="Times" w:cs="Helvetica"/>
              </w:rPr>
              <w:t>.</w:t>
            </w:r>
            <w:r w:rsidR="005307EB" w:rsidRPr="00D41D56">
              <w:rPr>
                <w:rFonts w:ascii="Times" w:hAnsi="Times" w:cs="Helvetica"/>
              </w:rPr>
              <w:t xml:space="preserve"> 2009</w:t>
            </w:r>
            <w:r w:rsidR="005231AB" w:rsidRPr="00D41D56">
              <w:rPr>
                <w:rFonts w:ascii="Times" w:hAnsi="Times" w:cs="Helvetica"/>
              </w:rPr>
              <w:t>)</w:t>
            </w:r>
          </w:p>
        </w:tc>
        <w:tc>
          <w:tcPr>
            <w:tcW w:w="1615" w:type="dxa"/>
          </w:tcPr>
          <w:p w14:paraId="4C3C1EC3" w14:textId="77777777" w:rsidR="00827C66" w:rsidRPr="00D41D56" w:rsidRDefault="00827C66" w:rsidP="00DB4B39">
            <w:pPr>
              <w:rPr>
                <w:rFonts w:ascii="Times" w:hAnsi="Times" w:cs="Helvetica"/>
              </w:rPr>
            </w:pPr>
            <w:r w:rsidRPr="00D41D56">
              <w:rPr>
                <w:rFonts w:ascii="Times" w:hAnsi="Times" w:cs="Helvetica"/>
              </w:rPr>
              <w:t>Medium</w:t>
            </w:r>
          </w:p>
        </w:tc>
      </w:tr>
      <w:tr w:rsidR="00827C66" w:rsidRPr="00D41D56" w14:paraId="0BC19AFF" w14:textId="77777777" w:rsidTr="001D32F3">
        <w:trPr>
          <w:trHeight w:val="260"/>
        </w:trPr>
        <w:tc>
          <w:tcPr>
            <w:tcW w:w="2007" w:type="dxa"/>
          </w:tcPr>
          <w:p w14:paraId="56BA254A" w14:textId="43DEEA0E" w:rsidR="00827C66" w:rsidRPr="00D41D56" w:rsidRDefault="001D796B" w:rsidP="00DB4B39">
            <w:pPr>
              <w:tabs>
                <w:tab w:val="left" w:pos="1373"/>
              </w:tabs>
              <w:rPr>
                <w:rFonts w:ascii="Times" w:hAnsi="Times" w:cs="Helvetica"/>
              </w:rPr>
            </w:pPr>
            <w:r>
              <w:rPr>
                <w:rFonts w:ascii="Times" w:hAnsi="Times" w:cs="Helvetica"/>
              </w:rPr>
              <w:t>Nonylphenol</w:t>
            </w:r>
          </w:p>
        </w:tc>
        <w:tc>
          <w:tcPr>
            <w:tcW w:w="0" w:type="auto"/>
          </w:tcPr>
          <w:p w14:paraId="3E356099" w14:textId="6887C6F9" w:rsidR="00827C66" w:rsidRPr="00D41D56" w:rsidRDefault="001D796B" w:rsidP="00DB4B39">
            <w:pPr>
              <w:rPr>
                <w:rFonts w:ascii="Times" w:hAnsi="Times" w:cs="Helvetica"/>
              </w:rPr>
            </w:pPr>
            <w:r>
              <w:rPr>
                <w:rFonts w:ascii="Times" w:hAnsi="Times" w:cs="Helvetica"/>
              </w:rPr>
              <w:t>Detergent degra</w:t>
            </w:r>
            <w:r w:rsidR="00827C66" w:rsidRPr="00D41D56">
              <w:rPr>
                <w:rFonts w:ascii="Times" w:hAnsi="Times" w:cs="Helvetica"/>
              </w:rPr>
              <w:t>date (EDC)</w:t>
            </w:r>
          </w:p>
        </w:tc>
        <w:tc>
          <w:tcPr>
            <w:tcW w:w="0" w:type="auto"/>
          </w:tcPr>
          <w:p w14:paraId="20C7A9D2" w14:textId="77777777" w:rsidR="00827C66" w:rsidRPr="00D41D56" w:rsidRDefault="00827C66" w:rsidP="00DB4B39">
            <w:pPr>
              <w:rPr>
                <w:rFonts w:ascii="Times" w:hAnsi="Times" w:cs="Helvetica"/>
              </w:rPr>
            </w:pPr>
            <w:r w:rsidRPr="00D41D56">
              <w:rPr>
                <w:rFonts w:ascii="Times" w:hAnsi="Times" w:cs="Helvetica"/>
              </w:rPr>
              <w:t>Hepatotoxicity</w:t>
            </w:r>
          </w:p>
        </w:tc>
        <w:tc>
          <w:tcPr>
            <w:tcW w:w="0" w:type="auto"/>
          </w:tcPr>
          <w:p w14:paraId="26CAA7C5" w14:textId="5C0D9272" w:rsidR="00827C66" w:rsidRPr="00D41D56" w:rsidRDefault="005231AB" w:rsidP="00DB4B39">
            <w:pPr>
              <w:rPr>
                <w:rFonts w:ascii="Times" w:eastAsia="Times New Roman" w:hAnsi="Times" w:cs="Helvetica"/>
              </w:rPr>
            </w:pPr>
            <w:r w:rsidRPr="00D41D56">
              <w:rPr>
                <w:rFonts w:ascii="Times" w:eastAsia="Times New Roman" w:hAnsi="Times" w:cs="Helvetica"/>
                <w:iCs/>
              </w:rPr>
              <w:t>Jubendradass</w:t>
            </w:r>
            <w:r w:rsidR="00EA1333" w:rsidRPr="00D41D56">
              <w:rPr>
                <w:rFonts w:ascii="Times" w:eastAsia="Times New Roman" w:hAnsi="Times" w:cs="Helvetica"/>
                <w:iCs/>
              </w:rPr>
              <w:t xml:space="preserve"> </w:t>
            </w:r>
            <w:r w:rsidR="00BC37E5" w:rsidRPr="00D41D56">
              <w:rPr>
                <w:rFonts w:ascii="Times" w:eastAsia="Times New Roman" w:hAnsi="Times" w:cs="Helvetica"/>
                <w:i/>
                <w:iCs/>
              </w:rPr>
              <w:t>et al</w:t>
            </w:r>
            <w:r w:rsidR="00EA1333" w:rsidRPr="00D41D56">
              <w:rPr>
                <w:rFonts w:ascii="Times" w:eastAsia="Times New Roman" w:hAnsi="Times" w:cs="Helvetica"/>
                <w:iCs/>
              </w:rPr>
              <w:t>.</w:t>
            </w:r>
            <w:r w:rsidR="001208B6" w:rsidRPr="00D41D56">
              <w:rPr>
                <w:rFonts w:ascii="Times" w:eastAsia="Times New Roman" w:hAnsi="Times" w:cs="Helvetica"/>
                <w:iCs/>
              </w:rPr>
              <w:t xml:space="preserve"> 2012</w:t>
            </w:r>
            <w:r w:rsidR="00827C66" w:rsidRPr="00D41D56">
              <w:rPr>
                <w:rFonts w:ascii="Times" w:eastAsia="Times New Roman" w:hAnsi="Times" w:cs="Helvetica"/>
                <w:iCs/>
              </w:rPr>
              <w:t xml:space="preserve"> </w:t>
            </w:r>
          </w:p>
          <w:p w14:paraId="4792F92C" w14:textId="77777777" w:rsidR="00827C66" w:rsidRPr="00D41D56" w:rsidRDefault="00827C66" w:rsidP="00DB4B39">
            <w:pPr>
              <w:rPr>
                <w:rFonts w:ascii="Times" w:hAnsi="Times" w:cs="Helvetica"/>
              </w:rPr>
            </w:pPr>
          </w:p>
        </w:tc>
        <w:tc>
          <w:tcPr>
            <w:tcW w:w="2056" w:type="dxa"/>
          </w:tcPr>
          <w:p w14:paraId="6C6DE732" w14:textId="77777777" w:rsidR="00827C66" w:rsidRPr="00D41D56" w:rsidRDefault="00827C66" w:rsidP="00DB4B39">
            <w:pPr>
              <w:rPr>
                <w:rFonts w:ascii="Times" w:hAnsi="Times" w:cs="Helvetica"/>
              </w:rPr>
            </w:pPr>
            <w:r w:rsidRPr="00D41D56">
              <w:rPr>
                <w:rFonts w:ascii="Times" w:hAnsi="Times" w:cs="Helvetica"/>
              </w:rPr>
              <w:t>Medium</w:t>
            </w:r>
          </w:p>
          <w:p w14:paraId="4F4B5DAD" w14:textId="77777777" w:rsidR="00827C66" w:rsidRPr="00D41D56" w:rsidRDefault="00827C66" w:rsidP="00DB4B39">
            <w:pPr>
              <w:rPr>
                <w:rFonts w:ascii="Times" w:hAnsi="Times" w:cs="Helvetica"/>
              </w:rPr>
            </w:pPr>
          </w:p>
          <w:p w14:paraId="1955A113" w14:textId="77777777" w:rsidR="00827C66" w:rsidRPr="00D41D56" w:rsidRDefault="00827C66" w:rsidP="00DB4B39">
            <w:pPr>
              <w:rPr>
                <w:rFonts w:ascii="Times" w:hAnsi="Times" w:cs="Helvetica"/>
              </w:rPr>
            </w:pPr>
            <w:r w:rsidRPr="00D41D56">
              <w:rPr>
                <w:rFonts w:ascii="Times" w:hAnsi="Times" w:cs="Helvetica"/>
                <w:i/>
              </w:rPr>
              <w:t>k</w:t>
            </w:r>
            <w:r w:rsidRPr="00D41D56">
              <w:rPr>
                <w:rFonts w:ascii="Times" w:hAnsi="Times" w:cs="Helvetica"/>
                <w:vertAlign w:val="subscript"/>
              </w:rPr>
              <w:t>app</w:t>
            </w:r>
            <w:r w:rsidRPr="00D41D56">
              <w:rPr>
                <w:rFonts w:ascii="Times" w:hAnsi="Times" w:cs="Helvetica"/>
              </w:rPr>
              <w:t xml:space="preserve"> = 11 M</w:t>
            </w:r>
            <w:r w:rsidRPr="00D41D56">
              <w:rPr>
                <w:rFonts w:ascii="Times" w:hAnsi="Times" w:cs="Helvetica"/>
                <w:vertAlign w:val="superscript"/>
              </w:rPr>
              <w:t>-1</w:t>
            </w:r>
            <w:r w:rsidRPr="00D41D56">
              <w:rPr>
                <w:rFonts w:ascii="Times" w:hAnsi="Times" w:cs="Helvetica"/>
              </w:rPr>
              <w:t>s</w:t>
            </w:r>
            <w:r w:rsidRPr="00D41D56">
              <w:rPr>
                <w:rFonts w:ascii="Times" w:hAnsi="Times" w:cs="Helvetica"/>
                <w:vertAlign w:val="superscript"/>
              </w:rPr>
              <w:t>-1</w:t>
            </w:r>
            <w:r w:rsidRPr="00D41D56">
              <w:rPr>
                <w:rFonts w:ascii="Times" w:hAnsi="Times" w:cs="Helvetica"/>
              </w:rPr>
              <w:t xml:space="preserve"> (pH 7)</w:t>
            </w:r>
          </w:p>
          <w:p w14:paraId="0511069C" w14:textId="77777777" w:rsidR="00827C66" w:rsidRPr="00D41D56" w:rsidRDefault="00827C66" w:rsidP="00DB4B39">
            <w:pPr>
              <w:rPr>
                <w:rFonts w:ascii="Times" w:hAnsi="Times" w:cs="Helvetica"/>
              </w:rPr>
            </w:pPr>
          </w:p>
          <w:p w14:paraId="793744B1" w14:textId="619F420F" w:rsidR="00827C66" w:rsidRPr="00D41D56" w:rsidRDefault="005231AB" w:rsidP="00DB4B39">
            <w:pPr>
              <w:rPr>
                <w:rFonts w:ascii="Times" w:hAnsi="Times" w:cs="Helvetica"/>
                <w:vertAlign w:val="superscript"/>
              </w:rPr>
            </w:pPr>
            <w:r w:rsidRPr="00D41D56">
              <w:rPr>
                <w:rFonts w:ascii="Times" w:hAnsi="Times" w:cs="Helvetica"/>
              </w:rPr>
              <w:t xml:space="preserve">(Lee </w:t>
            </w:r>
            <w:r w:rsidR="00BC37E5" w:rsidRPr="00D41D56">
              <w:rPr>
                <w:rFonts w:ascii="Times" w:hAnsi="Times" w:cs="Helvetica"/>
              </w:rPr>
              <w:t>&amp;</w:t>
            </w:r>
            <w:r w:rsidRPr="00D41D56">
              <w:rPr>
                <w:rFonts w:ascii="Times" w:hAnsi="Times" w:cs="Helvetica"/>
              </w:rPr>
              <w:t xml:space="preserve"> von Gunten</w:t>
            </w:r>
            <w:r w:rsidR="005307EB" w:rsidRPr="00D41D56">
              <w:rPr>
                <w:rFonts w:ascii="Times" w:hAnsi="Times" w:cs="Helvetica"/>
              </w:rPr>
              <w:t xml:space="preserve"> 2012</w:t>
            </w:r>
            <w:r w:rsidRPr="00D41D56">
              <w:rPr>
                <w:rFonts w:ascii="Times" w:hAnsi="Times" w:cs="Helvetica"/>
              </w:rPr>
              <w:t>)</w:t>
            </w:r>
          </w:p>
        </w:tc>
        <w:tc>
          <w:tcPr>
            <w:tcW w:w="1615" w:type="dxa"/>
          </w:tcPr>
          <w:p w14:paraId="58533914" w14:textId="77777777" w:rsidR="00827C66" w:rsidRPr="00D41D56" w:rsidRDefault="00827C66" w:rsidP="00DB4B39">
            <w:pPr>
              <w:rPr>
                <w:rFonts w:ascii="Times" w:hAnsi="Times" w:cs="Helvetica"/>
              </w:rPr>
            </w:pPr>
            <w:r w:rsidRPr="00D41D56">
              <w:rPr>
                <w:rFonts w:ascii="Times" w:hAnsi="Times" w:cs="Helvetica"/>
              </w:rPr>
              <w:t>High</w:t>
            </w:r>
          </w:p>
        </w:tc>
      </w:tr>
      <w:tr w:rsidR="00827C66" w:rsidRPr="00D41D56" w14:paraId="5AB35978" w14:textId="77777777" w:rsidTr="001D32F3">
        <w:trPr>
          <w:trHeight w:val="260"/>
        </w:trPr>
        <w:tc>
          <w:tcPr>
            <w:tcW w:w="2007" w:type="dxa"/>
          </w:tcPr>
          <w:p w14:paraId="1D63DD3D" w14:textId="77777777" w:rsidR="00827C66" w:rsidRPr="00D41D56" w:rsidRDefault="00827C66" w:rsidP="00DB4B39">
            <w:pPr>
              <w:tabs>
                <w:tab w:val="left" w:pos="1373"/>
              </w:tabs>
              <w:rPr>
                <w:rFonts w:ascii="Times" w:hAnsi="Times" w:cs="Helvetica"/>
              </w:rPr>
            </w:pPr>
            <w:r w:rsidRPr="00D41D56">
              <w:rPr>
                <w:rFonts w:ascii="Times" w:hAnsi="Times" w:cs="Helvetica"/>
              </w:rPr>
              <w:t>Paroxetine</w:t>
            </w:r>
          </w:p>
        </w:tc>
        <w:tc>
          <w:tcPr>
            <w:tcW w:w="0" w:type="auto"/>
          </w:tcPr>
          <w:p w14:paraId="1B2B3445" w14:textId="77777777" w:rsidR="00827C66" w:rsidRPr="00D41D56" w:rsidRDefault="00827C66" w:rsidP="00DB4B39">
            <w:pPr>
              <w:rPr>
                <w:rFonts w:ascii="Times" w:hAnsi="Times" w:cs="Helvetica"/>
              </w:rPr>
            </w:pPr>
            <w:r w:rsidRPr="00D41D56">
              <w:rPr>
                <w:rFonts w:ascii="Times" w:hAnsi="Times" w:cs="Helvetica"/>
              </w:rPr>
              <w:t>Antidepressant</w:t>
            </w:r>
          </w:p>
        </w:tc>
        <w:tc>
          <w:tcPr>
            <w:tcW w:w="0" w:type="auto"/>
          </w:tcPr>
          <w:p w14:paraId="6380FD00" w14:textId="77777777" w:rsidR="00827C66" w:rsidRPr="00D41D56" w:rsidRDefault="00827C66" w:rsidP="00DB4B39">
            <w:pPr>
              <w:rPr>
                <w:rFonts w:ascii="Times" w:hAnsi="Times" w:cs="Helvetica"/>
              </w:rPr>
            </w:pPr>
            <w:r w:rsidRPr="00D41D56">
              <w:rPr>
                <w:rFonts w:ascii="Times" w:hAnsi="Times" w:cs="Helvetica"/>
              </w:rPr>
              <w:t>Pulmonary toxicity; reproductive effects</w:t>
            </w:r>
          </w:p>
        </w:tc>
        <w:tc>
          <w:tcPr>
            <w:tcW w:w="0" w:type="auto"/>
          </w:tcPr>
          <w:p w14:paraId="6676E335" w14:textId="11781D06" w:rsidR="00827C66" w:rsidRPr="00D41D56" w:rsidRDefault="005231AB" w:rsidP="00DB4B39">
            <w:pPr>
              <w:rPr>
                <w:rFonts w:ascii="Times" w:hAnsi="Times" w:cs="Helvetica"/>
                <w:vertAlign w:val="superscript"/>
              </w:rPr>
            </w:pPr>
            <w:r w:rsidRPr="00D41D56">
              <w:rPr>
                <w:rFonts w:ascii="Times" w:hAnsi="Times" w:cs="Helvetica"/>
              </w:rPr>
              <w:t>Antonello</w:t>
            </w:r>
            <w:r w:rsidR="00EA1333" w:rsidRPr="00D41D56">
              <w:rPr>
                <w:rFonts w:ascii="Times" w:hAnsi="Times" w:cs="Helvetica"/>
              </w:rPr>
              <w:t xml:space="preserve"> </w:t>
            </w:r>
            <w:r w:rsidR="00BC37E5" w:rsidRPr="00D41D56">
              <w:rPr>
                <w:rFonts w:ascii="Times" w:hAnsi="Times" w:cs="Helvetica"/>
                <w:i/>
              </w:rPr>
              <w:t>et al</w:t>
            </w:r>
            <w:r w:rsidR="005307EB" w:rsidRPr="00D41D56">
              <w:rPr>
                <w:rFonts w:ascii="Times" w:hAnsi="Times" w:cs="Helvetica"/>
              </w:rPr>
              <w:t xml:space="preserve">. 2015; </w:t>
            </w:r>
            <w:r w:rsidR="00827C66" w:rsidRPr="00D41D56">
              <w:rPr>
                <w:rFonts w:ascii="Times" w:hAnsi="Times" w:cs="Helvetica"/>
              </w:rPr>
              <w:t>Gaukler</w:t>
            </w:r>
            <w:r w:rsidR="00EA1333" w:rsidRPr="00D41D56">
              <w:rPr>
                <w:rFonts w:ascii="Times" w:hAnsi="Times" w:cs="Helvetica"/>
              </w:rPr>
              <w:t xml:space="preserve"> </w:t>
            </w:r>
            <w:r w:rsidR="00BC37E5" w:rsidRPr="00D41D56">
              <w:rPr>
                <w:rFonts w:ascii="Times" w:hAnsi="Times" w:cs="Helvetica"/>
                <w:i/>
              </w:rPr>
              <w:t>et al</w:t>
            </w:r>
            <w:r w:rsidR="00EA1333" w:rsidRPr="00D41D56">
              <w:rPr>
                <w:rFonts w:ascii="Times" w:hAnsi="Times" w:cs="Helvetica"/>
              </w:rPr>
              <w:t>.</w:t>
            </w:r>
            <w:r w:rsidR="005307EB" w:rsidRPr="00D41D56">
              <w:rPr>
                <w:rFonts w:ascii="Times" w:hAnsi="Times" w:cs="Helvetica"/>
              </w:rPr>
              <w:t xml:space="preserve"> 2015</w:t>
            </w:r>
          </w:p>
        </w:tc>
        <w:tc>
          <w:tcPr>
            <w:tcW w:w="2056" w:type="dxa"/>
          </w:tcPr>
          <w:p w14:paraId="79F74BE8" w14:textId="77777777" w:rsidR="00827C66" w:rsidRPr="00D41D56" w:rsidRDefault="00827C66" w:rsidP="00DB4B39">
            <w:pPr>
              <w:rPr>
                <w:rFonts w:ascii="Times" w:hAnsi="Times" w:cs="Helvetica"/>
              </w:rPr>
            </w:pPr>
            <w:r w:rsidRPr="00D41D56">
              <w:rPr>
                <w:rFonts w:ascii="Times" w:hAnsi="Times" w:cs="Helvetica"/>
              </w:rPr>
              <w:t>High</w:t>
            </w:r>
          </w:p>
        </w:tc>
        <w:tc>
          <w:tcPr>
            <w:tcW w:w="1615" w:type="dxa"/>
          </w:tcPr>
          <w:p w14:paraId="1F27F374" w14:textId="77777777" w:rsidR="00827C66" w:rsidRPr="00D41D56" w:rsidRDefault="00827C66" w:rsidP="00DB4B39">
            <w:pPr>
              <w:rPr>
                <w:rFonts w:ascii="Times" w:hAnsi="Times" w:cs="Helvetica"/>
              </w:rPr>
            </w:pPr>
            <w:r w:rsidRPr="00D41D56">
              <w:rPr>
                <w:rFonts w:ascii="Times" w:hAnsi="Times" w:cs="Helvetica"/>
              </w:rPr>
              <w:t>Medium</w:t>
            </w:r>
          </w:p>
        </w:tc>
      </w:tr>
      <w:tr w:rsidR="00827C66" w:rsidRPr="00D41D56" w14:paraId="5EF2735B" w14:textId="77777777" w:rsidTr="001D32F3">
        <w:trPr>
          <w:trHeight w:val="260"/>
        </w:trPr>
        <w:tc>
          <w:tcPr>
            <w:tcW w:w="2007" w:type="dxa"/>
          </w:tcPr>
          <w:p w14:paraId="2D7C3081" w14:textId="7CBF9A74" w:rsidR="00827C66" w:rsidRPr="00D41D56" w:rsidRDefault="001D796B" w:rsidP="00DB4B39">
            <w:pPr>
              <w:tabs>
                <w:tab w:val="left" w:pos="1373"/>
              </w:tabs>
              <w:rPr>
                <w:rFonts w:ascii="Times" w:hAnsi="Times" w:cs="Helvetica"/>
              </w:rPr>
            </w:pPr>
            <w:r>
              <w:rPr>
                <w:rFonts w:ascii="Times" w:hAnsi="Times" w:cs="Helvetica"/>
              </w:rPr>
              <w:t>Roxithromycin</w:t>
            </w:r>
          </w:p>
        </w:tc>
        <w:tc>
          <w:tcPr>
            <w:tcW w:w="0" w:type="auto"/>
          </w:tcPr>
          <w:p w14:paraId="105D8B86" w14:textId="77777777" w:rsidR="00827C66" w:rsidRPr="00D41D56" w:rsidRDefault="00827C66" w:rsidP="00DB4B39">
            <w:pPr>
              <w:rPr>
                <w:rFonts w:ascii="Times" w:hAnsi="Times" w:cs="Helvetica"/>
              </w:rPr>
            </w:pPr>
            <w:r w:rsidRPr="00D41D56">
              <w:rPr>
                <w:rFonts w:ascii="Times" w:hAnsi="Times" w:cs="Helvetica"/>
              </w:rPr>
              <w:t>Antibiotic</w:t>
            </w:r>
          </w:p>
        </w:tc>
        <w:tc>
          <w:tcPr>
            <w:tcW w:w="0" w:type="auto"/>
          </w:tcPr>
          <w:p w14:paraId="6FBE522B" w14:textId="77777777" w:rsidR="00827C66" w:rsidRPr="00D41D56" w:rsidRDefault="00827C66" w:rsidP="00DB4B39">
            <w:pPr>
              <w:rPr>
                <w:rFonts w:ascii="Times" w:hAnsi="Times" w:cs="Helvetica"/>
              </w:rPr>
            </w:pPr>
            <w:r w:rsidRPr="00D41D56">
              <w:rPr>
                <w:rFonts w:ascii="Times" w:hAnsi="Times" w:cs="Helvetica"/>
              </w:rPr>
              <w:t>Cardiac effects</w:t>
            </w:r>
          </w:p>
        </w:tc>
        <w:tc>
          <w:tcPr>
            <w:tcW w:w="0" w:type="auto"/>
          </w:tcPr>
          <w:p w14:paraId="73632830" w14:textId="35095816" w:rsidR="00827C66" w:rsidRPr="00D41D56" w:rsidRDefault="00827C66" w:rsidP="00DB4B39">
            <w:pPr>
              <w:rPr>
                <w:rFonts w:ascii="Times" w:hAnsi="Times" w:cs="Helvetica"/>
                <w:vertAlign w:val="superscript"/>
              </w:rPr>
            </w:pPr>
            <w:r w:rsidRPr="00D41D56">
              <w:rPr>
                <w:rFonts w:ascii="Times" w:hAnsi="Times" w:cs="Helvetica"/>
              </w:rPr>
              <w:t xml:space="preserve">Corallo </w:t>
            </w:r>
            <w:r w:rsidR="00BC37E5" w:rsidRPr="00D41D56">
              <w:rPr>
                <w:rFonts w:ascii="Times" w:hAnsi="Times" w:cs="Helvetica"/>
              </w:rPr>
              <w:t>&amp;</w:t>
            </w:r>
            <w:r w:rsidRPr="00D41D56">
              <w:rPr>
                <w:rFonts w:ascii="Times" w:hAnsi="Times" w:cs="Helvetica"/>
              </w:rPr>
              <w:t xml:space="preserve"> Rogers</w:t>
            </w:r>
            <w:r w:rsidR="005307EB" w:rsidRPr="00D41D56">
              <w:rPr>
                <w:rFonts w:ascii="Times" w:hAnsi="Times" w:cs="Helvetica"/>
              </w:rPr>
              <w:t xml:space="preserve"> 1996</w:t>
            </w:r>
          </w:p>
        </w:tc>
        <w:tc>
          <w:tcPr>
            <w:tcW w:w="2056" w:type="dxa"/>
          </w:tcPr>
          <w:p w14:paraId="3E09C148" w14:textId="77777777" w:rsidR="00827C66" w:rsidRPr="00D41D56" w:rsidRDefault="00827C66" w:rsidP="00DB4B39">
            <w:pPr>
              <w:rPr>
                <w:rFonts w:ascii="Times" w:hAnsi="Times" w:cs="Helvetica"/>
              </w:rPr>
            </w:pPr>
            <w:r w:rsidRPr="00D41D56">
              <w:rPr>
                <w:rFonts w:ascii="Times" w:hAnsi="Times" w:cs="Helvetica"/>
              </w:rPr>
              <w:t>High</w:t>
            </w:r>
          </w:p>
        </w:tc>
        <w:tc>
          <w:tcPr>
            <w:tcW w:w="1615" w:type="dxa"/>
          </w:tcPr>
          <w:p w14:paraId="1748CD23" w14:textId="77777777" w:rsidR="00827C66" w:rsidRPr="00D41D56" w:rsidRDefault="00827C66" w:rsidP="00DB4B39">
            <w:pPr>
              <w:rPr>
                <w:rFonts w:ascii="Times" w:hAnsi="Times" w:cs="Helvetica"/>
              </w:rPr>
            </w:pPr>
            <w:r w:rsidRPr="00D41D56">
              <w:rPr>
                <w:rFonts w:ascii="Times" w:hAnsi="Times" w:cs="Helvetica"/>
              </w:rPr>
              <w:t>Medium</w:t>
            </w:r>
          </w:p>
        </w:tc>
      </w:tr>
      <w:tr w:rsidR="00827C66" w:rsidRPr="00D41D56" w14:paraId="282EC404" w14:textId="77777777" w:rsidTr="001D32F3">
        <w:trPr>
          <w:trHeight w:val="260"/>
        </w:trPr>
        <w:tc>
          <w:tcPr>
            <w:tcW w:w="2007" w:type="dxa"/>
          </w:tcPr>
          <w:p w14:paraId="16405A61" w14:textId="5D954B93" w:rsidR="00827C66" w:rsidRPr="00D41D56" w:rsidRDefault="00827C66" w:rsidP="001D796B">
            <w:pPr>
              <w:tabs>
                <w:tab w:val="left" w:pos="1373"/>
              </w:tabs>
              <w:rPr>
                <w:rFonts w:ascii="Times" w:hAnsi="Times" w:cs="Helvetica"/>
              </w:rPr>
            </w:pPr>
            <w:r w:rsidRPr="00D41D56">
              <w:rPr>
                <w:rFonts w:ascii="Times" w:hAnsi="Times" w:cs="Helvetica"/>
              </w:rPr>
              <w:t>Sulfamethoxazole</w:t>
            </w:r>
          </w:p>
        </w:tc>
        <w:tc>
          <w:tcPr>
            <w:tcW w:w="0" w:type="auto"/>
          </w:tcPr>
          <w:p w14:paraId="3DD7F96E" w14:textId="77777777" w:rsidR="00827C66" w:rsidRPr="00D41D56" w:rsidRDefault="00827C66" w:rsidP="00DB4B39">
            <w:pPr>
              <w:rPr>
                <w:rFonts w:ascii="Times" w:hAnsi="Times" w:cs="Helvetica"/>
              </w:rPr>
            </w:pPr>
            <w:r w:rsidRPr="00D41D56">
              <w:rPr>
                <w:rFonts w:ascii="Times" w:hAnsi="Times" w:cs="Helvetica"/>
              </w:rPr>
              <w:t>Antibiotic</w:t>
            </w:r>
          </w:p>
        </w:tc>
        <w:tc>
          <w:tcPr>
            <w:tcW w:w="0" w:type="auto"/>
          </w:tcPr>
          <w:p w14:paraId="2188C1A9" w14:textId="77777777" w:rsidR="00827C66" w:rsidRPr="00D41D56" w:rsidRDefault="00827C66" w:rsidP="00DB4B39">
            <w:pPr>
              <w:rPr>
                <w:rFonts w:ascii="Times" w:hAnsi="Times" w:cs="Helvetica"/>
              </w:rPr>
            </w:pPr>
            <w:r w:rsidRPr="00D41D56">
              <w:rPr>
                <w:rFonts w:ascii="Times" w:hAnsi="Times" w:cs="Helvetica"/>
              </w:rPr>
              <w:t>Tachypnea, metabolic acidosis</w:t>
            </w:r>
          </w:p>
        </w:tc>
        <w:tc>
          <w:tcPr>
            <w:tcW w:w="0" w:type="auto"/>
          </w:tcPr>
          <w:p w14:paraId="167A3BED" w14:textId="2BB0392F" w:rsidR="00827C66" w:rsidRPr="00D41D56" w:rsidRDefault="00827C66" w:rsidP="00DB4B39">
            <w:pPr>
              <w:rPr>
                <w:rFonts w:ascii="Times" w:hAnsi="Times" w:cs="Helvetica"/>
                <w:vertAlign w:val="superscript"/>
              </w:rPr>
            </w:pPr>
            <w:r w:rsidRPr="00D41D56">
              <w:rPr>
                <w:rFonts w:ascii="Times" w:eastAsia="Times New Roman" w:hAnsi="Times" w:cs="Helvetica"/>
              </w:rPr>
              <w:t>Bulathsi</w:t>
            </w:r>
            <w:r w:rsidR="005231AB" w:rsidRPr="00D41D56">
              <w:rPr>
                <w:rFonts w:ascii="Times" w:eastAsia="Times New Roman" w:hAnsi="Times" w:cs="Helvetica"/>
              </w:rPr>
              <w:t xml:space="preserve">nghala, Keefer </w:t>
            </w:r>
            <w:r w:rsidR="00BC37E5" w:rsidRPr="00D41D56">
              <w:rPr>
                <w:rFonts w:ascii="Times" w:eastAsia="Times New Roman" w:hAnsi="Times" w:cs="Helvetica"/>
              </w:rPr>
              <w:t>&amp;</w:t>
            </w:r>
            <w:r w:rsidR="005231AB" w:rsidRPr="00D41D56">
              <w:rPr>
                <w:rFonts w:ascii="Times" w:eastAsia="Times New Roman" w:hAnsi="Times" w:cs="Helvetica"/>
              </w:rPr>
              <w:t xml:space="preserve"> Van de Louw</w:t>
            </w:r>
            <w:r w:rsidR="005307EB" w:rsidRPr="00D41D56">
              <w:rPr>
                <w:rFonts w:ascii="Times" w:eastAsia="Times New Roman" w:hAnsi="Times" w:cs="Helvetica"/>
              </w:rPr>
              <w:t xml:space="preserve"> 2016</w:t>
            </w:r>
          </w:p>
        </w:tc>
        <w:tc>
          <w:tcPr>
            <w:tcW w:w="2056" w:type="dxa"/>
          </w:tcPr>
          <w:p w14:paraId="6A59AA2B" w14:textId="77777777" w:rsidR="00827C66" w:rsidRPr="00D41D56" w:rsidRDefault="00827C66" w:rsidP="00DB4B39">
            <w:pPr>
              <w:rPr>
                <w:rFonts w:ascii="Times" w:hAnsi="Times" w:cs="Helvetica"/>
              </w:rPr>
            </w:pPr>
            <w:r w:rsidRPr="00D41D56">
              <w:rPr>
                <w:rFonts w:ascii="Times" w:hAnsi="Times" w:cs="Helvetica"/>
              </w:rPr>
              <w:t>High</w:t>
            </w:r>
          </w:p>
          <w:p w14:paraId="0CE220DF" w14:textId="77777777" w:rsidR="00827C66" w:rsidRPr="00D41D56" w:rsidRDefault="00827C66" w:rsidP="00DB4B39">
            <w:pPr>
              <w:rPr>
                <w:rFonts w:ascii="Times" w:hAnsi="Times" w:cs="Helvetica"/>
              </w:rPr>
            </w:pPr>
          </w:p>
          <w:p w14:paraId="5A13B80B" w14:textId="77777777" w:rsidR="00827C66" w:rsidRPr="00D41D56" w:rsidRDefault="00827C66" w:rsidP="00DB4B39">
            <w:pPr>
              <w:rPr>
                <w:rFonts w:ascii="Times" w:hAnsi="Times" w:cs="Helvetica"/>
              </w:rPr>
            </w:pPr>
            <w:r w:rsidRPr="00D41D56">
              <w:rPr>
                <w:rFonts w:ascii="Times" w:hAnsi="Times" w:cs="Helvetica"/>
                <w:i/>
              </w:rPr>
              <w:t>k</w:t>
            </w:r>
            <w:r w:rsidRPr="00D41D56">
              <w:rPr>
                <w:rFonts w:ascii="Times" w:hAnsi="Times" w:cs="Helvetica"/>
                <w:vertAlign w:val="subscript"/>
              </w:rPr>
              <w:t>app</w:t>
            </w:r>
            <w:r w:rsidRPr="00D41D56">
              <w:rPr>
                <w:rFonts w:ascii="Times" w:hAnsi="Times" w:cs="Helvetica"/>
              </w:rPr>
              <w:t xml:space="preserve"> = 1786 M</w:t>
            </w:r>
            <w:r w:rsidRPr="00D41D56">
              <w:rPr>
                <w:rFonts w:ascii="Times" w:hAnsi="Times" w:cs="Helvetica"/>
                <w:vertAlign w:val="superscript"/>
              </w:rPr>
              <w:t>-1</w:t>
            </w:r>
            <w:r w:rsidRPr="00D41D56">
              <w:rPr>
                <w:rFonts w:ascii="Times" w:hAnsi="Times" w:cs="Helvetica"/>
              </w:rPr>
              <w:t>s</w:t>
            </w:r>
            <w:r w:rsidRPr="00D41D56">
              <w:rPr>
                <w:rFonts w:ascii="Times" w:hAnsi="Times" w:cs="Helvetica"/>
                <w:vertAlign w:val="superscript"/>
              </w:rPr>
              <w:t>-1</w:t>
            </w:r>
            <w:r w:rsidRPr="00D41D56">
              <w:rPr>
                <w:rFonts w:ascii="Times" w:hAnsi="Times" w:cs="Helvetica"/>
              </w:rPr>
              <w:t xml:space="preserve"> (pH 7)</w:t>
            </w:r>
          </w:p>
          <w:p w14:paraId="41885E34" w14:textId="77777777" w:rsidR="00827C66" w:rsidRPr="00D41D56" w:rsidRDefault="00827C66" w:rsidP="00DB4B39">
            <w:pPr>
              <w:rPr>
                <w:rFonts w:ascii="Times" w:hAnsi="Times" w:cs="Helvetica"/>
              </w:rPr>
            </w:pPr>
          </w:p>
          <w:p w14:paraId="2792D36C" w14:textId="3810B1A2" w:rsidR="00827C66" w:rsidRPr="00D41D56" w:rsidRDefault="00827C66" w:rsidP="005231AB">
            <w:pPr>
              <w:rPr>
                <w:rFonts w:ascii="Times" w:hAnsi="Times" w:cs="Helvetica"/>
                <w:vertAlign w:val="superscript"/>
              </w:rPr>
            </w:pPr>
            <w:r w:rsidRPr="00D41D56">
              <w:rPr>
                <w:rFonts w:ascii="Times" w:hAnsi="Times" w:cs="Helvetica"/>
              </w:rPr>
              <w:t xml:space="preserve">(Dodd </w:t>
            </w:r>
            <w:r w:rsidR="00BC37E5" w:rsidRPr="00D41D56">
              <w:rPr>
                <w:rFonts w:ascii="Times" w:hAnsi="Times" w:cs="Helvetica"/>
              </w:rPr>
              <w:t>&amp;</w:t>
            </w:r>
            <w:r w:rsidRPr="00D41D56">
              <w:rPr>
                <w:rFonts w:ascii="Times" w:hAnsi="Times" w:cs="Helvetica"/>
              </w:rPr>
              <w:t xml:space="preserve"> Huang</w:t>
            </w:r>
            <w:r w:rsidR="005307EB" w:rsidRPr="00D41D56">
              <w:rPr>
                <w:rFonts w:ascii="Times" w:hAnsi="Times" w:cs="Helvetica"/>
              </w:rPr>
              <w:t xml:space="preserve"> 2004</w:t>
            </w:r>
            <w:r w:rsidR="005231AB" w:rsidRPr="00D41D56">
              <w:rPr>
                <w:rFonts w:ascii="Times" w:hAnsi="Times" w:cs="Helvetica"/>
              </w:rPr>
              <w:t>)</w:t>
            </w:r>
          </w:p>
        </w:tc>
        <w:tc>
          <w:tcPr>
            <w:tcW w:w="1615" w:type="dxa"/>
          </w:tcPr>
          <w:p w14:paraId="46C5AA9B" w14:textId="77777777" w:rsidR="00827C66" w:rsidRPr="00D41D56" w:rsidRDefault="00827C66" w:rsidP="00DB4B39">
            <w:pPr>
              <w:rPr>
                <w:rFonts w:ascii="Times" w:hAnsi="Times" w:cs="Helvetica"/>
              </w:rPr>
            </w:pPr>
            <w:r w:rsidRPr="00D41D56">
              <w:rPr>
                <w:rFonts w:ascii="Times" w:hAnsi="Times" w:cs="Helvetica"/>
              </w:rPr>
              <w:t>Medium</w:t>
            </w:r>
          </w:p>
        </w:tc>
      </w:tr>
      <w:tr w:rsidR="00827C66" w:rsidRPr="00D41D56" w14:paraId="3D944740" w14:textId="77777777" w:rsidTr="001D32F3">
        <w:trPr>
          <w:trHeight w:val="260"/>
        </w:trPr>
        <w:tc>
          <w:tcPr>
            <w:tcW w:w="2007" w:type="dxa"/>
          </w:tcPr>
          <w:p w14:paraId="2522A0C6" w14:textId="4ED81880" w:rsidR="00827C66" w:rsidRPr="00D41D56" w:rsidRDefault="001D796B" w:rsidP="00DB4B39">
            <w:pPr>
              <w:tabs>
                <w:tab w:val="left" w:pos="1373"/>
              </w:tabs>
              <w:rPr>
                <w:rFonts w:ascii="Times" w:hAnsi="Times" w:cs="Helvetica"/>
              </w:rPr>
            </w:pPr>
            <w:r>
              <w:rPr>
                <w:rFonts w:ascii="Times" w:hAnsi="Times" w:cs="Helvetica"/>
              </w:rPr>
              <w:t>TCEP</w:t>
            </w:r>
          </w:p>
        </w:tc>
        <w:tc>
          <w:tcPr>
            <w:tcW w:w="0" w:type="auto"/>
          </w:tcPr>
          <w:p w14:paraId="3C7EA52B" w14:textId="77777777" w:rsidR="00827C66" w:rsidRPr="00D41D56" w:rsidRDefault="00827C66" w:rsidP="00DB4B39">
            <w:pPr>
              <w:rPr>
                <w:rFonts w:ascii="Times" w:hAnsi="Times" w:cs="Helvetica"/>
              </w:rPr>
            </w:pPr>
            <w:r w:rsidRPr="00D41D56">
              <w:rPr>
                <w:rFonts w:ascii="Times" w:hAnsi="Times" w:cs="Helvetica"/>
              </w:rPr>
              <w:t>Flame retardant</w:t>
            </w:r>
          </w:p>
        </w:tc>
        <w:tc>
          <w:tcPr>
            <w:tcW w:w="0" w:type="auto"/>
          </w:tcPr>
          <w:p w14:paraId="61934945" w14:textId="77777777" w:rsidR="00827C66" w:rsidRPr="00D41D56" w:rsidRDefault="00827C66" w:rsidP="00DB4B39">
            <w:pPr>
              <w:rPr>
                <w:rFonts w:ascii="Times" w:hAnsi="Times" w:cs="Helvetica"/>
              </w:rPr>
            </w:pPr>
            <w:r w:rsidRPr="00D41D56">
              <w:rPr>
                <w:rFonts w:ascii="Times" w:hAnsi="Times" w:cs="Helvetica"/>
              </w:rPr>
              <w:t>Potential endocrine disruption</w:t>
            </w:r>
          </w:p>
        </w:tc>
        <w:tc>
          <w:tcPr>
            <w:tcW w:w="0" w:type="auto"/>
          </w:tcPr>
          <w:p w14:paraId="6A6ED66C" w14:textId="7EE2B1E7" w:rsidR="00827C66" w:rsidRPr="00D41D56" w:rsidRDefault="00827C66" w:rsidP="00DB4B39">
            <w:pPr>
              <w:rPr>
                <w:rFonts w:ascii="Times" w:eastAsia="Times New Roman" w:hAnsi="Times" w:cs="Helvetica"/>
                <w:vertAlign w:val="superscript"/>
              </w:rPr>
            </w:pPr>
            <w:r w:rsidRPr="00D41D56">
              <w:rPr>
                <w:rFonts w:ascii="Times" w:eastAsia="Times New Roman" w:hAnsi="Times" w:cs="Helvetica"/>
              </w:rPr>
              <w:t>Chen</w:t>
            </w:r>
            <w:r w:rsidR="00EA1333" w:rsidRPr="00D41D56">
              <w:rPr>
                <w:rFonts w:ascii="Times" w:eastAsia="Times New Roman" w:hAnsi="Times" w:cs="Helvetica"/>
              </w:rPr>
              <w:t xml:space="preserve"> </w:t>
            </w:r>
            <w:r w:rsidR="00BC37E5" w:rsidRPr="00D41D56">
              <w:rPr>
                <w:rFonts w:ascii="Times" w:eastAsia="Times New Roman" w:hAnsi="Times" w:cs="Helvetica"/>
                <w:i/>
              </w:rPr>
              <w:t>et al</w:t>
            </w:r>
            <w:r w:rsidR="00EA1333" w:rsidRPr="00D41D56">
              <w:rPr>
                <w:rFonts w:ascii="Times" w:eastAsia="Times New Roman" w:hAnsi="Times" w:cs="Helvetica"/>
              </w:rPr>
              <w:t>.</w:t>
            </w:r>
            <w:r w:rsidR="005307EB" w:rsidRPr="00D41D56">
              <w:rPr>
                <w:rFonts w:ascii="Times" w:eastAsia="Times New Roman" w:hAnsi="Times" w:cs="Helvetica"/>
              </w:rPr>
              <w:t xml:space="preserve"> 2015</w:t>
            </w:r>
          </w:p>
          <w:p w14:paraId="3924DED4" w14:textId="77777777" w:rsidR="00827C66" w:rsidRPr="00D41D56" w:rsidRDefault="00827C66" w:rsidP="00DB4B39">
            <w:pPr>
              <w:rPr>
                <w:rFonts w:ascii="Times" w:hAnsi="Times" w:cs="Helvetica"/>
              </w:rPr>
            </w:pPr>
          </w:p>
        </w:tc>
        <w:tc>
          <w:tcPr>
            <w:tcW w:w="2056" w:type="dxa"/>
          </w:tcPr>
          <w:p w14:paraId="56852C94" w14:textId="77777777" w:rsidR="00827C66" w:rsidRPr="00D41D56" w:rsidRDefault="00827C66" w:rsidP="00DB4B39">
            <w:pPr>
              <w:rPr>
                <w:rFonts w:ascii="Times" w:hAnsi="Times" w:cs="Helvetica"/>
              </w:rPr>
            </w:pPr>
            <w:r w:rsidRPr="00D41D56">
              <w:rPr>
                <w:rFonts w:ascii="Times" w:hAnsi="Times" w:cs="Helvetica"/>
              </w:rPr>
              <w:t>Low</w:t>
            </w:r>
          </w:p>
        </w:tc>
        <w:tc>
          <w:tcPr>
            <w:tcW w:w="1615" w:type="dxa"/>
          </w:tcPr>
          <w:p w14:paraId="4E0C0122" w14:textId="77777777" w:rsidR="00827C66" w:rsidRPr="00D41D56" w:rsidRDefault="00827C66" w:rsidP="00DB4B39">
            <w:pPr>
              <w:rPr>
                <w:rFonts w:ascii="Times" w:hAnsi="Times" w:cs="Helvetica"/>
              </w:rPr>
            </w:pPr>
            <w:r w:rsidRPr="00D41D56">
              <w:rPr>
                <w:rFonts w:ascii="Times" w:hAnsi="Times" w:cs="Helvetica"/>
              </w:rPr>
              <w:t>High</w:t>
            </w:r>
          </w:p>
        </w:tc>
      </w:tr>
      <w:tr w:rsidR="00827C66" w:rsidRPr="00D41D56" w14:paraId="520CC0D9" w14:textId="77777777" w:rsidTr="001D32F3">
        <w:trPr>
          <w:trHeight w:val="280"/>
        </w:trPr>
        <w:tc>
          <w:tcPr>
            <w:tcW w:w="2007" w:type="dxa"/>
          </w:tcPr>
          <w:p w14:paraId="7C7E2A2E" w14:textId="77777777" w:rsidR="00827C66" w:rsidRPr="00D41D56" w:rsidRDefault="00827C66" w:rsidP="00DB4B39">
            <w:pPr>
              <w:rPr>
                <w:rFonts w:ascii="Times" w:hAnsi="Times" w:cs="Helvetica"/>
              </w:rPr>
            </w:pPr>
            <w:r w:rsidRPr="00D41D56">
              <w:rPr>
                <w:rFonts w:ascii="Times" w:hAnsi="Times" w:cs="Helvetica"/>
              </w:rPr>
              <w:t xml:space="preserve">Tonalide </w:t>
            </w:r>
          </w:p>
          <w:p w14:paraId="0F250EF1" w14:textId="77777777" w:rsidR="00827C66" w:rsidRPr="00D41D56" w:rsidRDefault="00827C66" w:rsidP="00DB4B39">
            <w:pPr>
              <w:rPr>
                <w:rFonts w:ascii="Times" w:hAnsi="Times" w:cs="Helvetica"/>
              </w:rPr>
            </w:pPr>
          </w:p>
          <w:p w14:paraId="1BBADA24" w14:textId="77777777" w:rsidR="00827C66" w:rsidRPr="00D41D56" w:rsidRDefault="00827C66" w:rsidP="00DB4B39">
            <w:pPr>
              <w:rPr>
                <w:rFonts w:ascii="Times" w:eastAsia="Times New Roman" w:hAnsi="Times" w:cs="Helvetica"/>
                <w:bdr w:val="none" w:sz="0" w:space="0" w:color="auto"/>
              </w:rPr>
            </w:pPr>
            <w:r w:rsidRPr="00D41D56">
              <w:rPr>
                <w:rFonts w:ascii="Times" w:hAnsi="Times" w:cs="Helvetica"/>
              </w:rPr>
              <w:t>(</w:t>
            </w:r>
            <w:r w:rsidRPr="00D41D56">
              <w:rPr>
                <w:rFonts w:ascii="Times" w:eastAsia="Times New Roman" w:hAnsi="Times" w:cs="Helvetica"/>
                <w:bdr w:val="none" w:sz="0" w:space="0" w:color="auto"/>
              </w:rPr>
              <w:t>6-Acetyl-1,1,2,4,4,7-</w:t>
            </w:r>
          </w:p>
          <w:p w14:paraId="6A4F5F75" w14:textId="77777777" w:rsidR="00827C66" w:rsidRPr="00D41D56" w:rsidRDefault="00827C66" w:rsidP="00DB4B39">
            <w:pPr>
              <w:pBdr>
                <w:top w:val="none" w:sz="0" w:space="0" w:color="auto"/>
                <w:left w:val="none" w:sz="0" w:space="0" w:color="auto"/>
                <w:bottom w:val="none" w:sz="0" w:space="0" w:color="auto"/>
                <w:right w:val="none" w:sz="0" w:space="0" w:color="auto"/>
                <w:between w:val="none" w:sz="0" w:space="0" w:color="auto"/>
                <w:bar w:val="none" w:sz="0" w:color="auto"/>
              </w:pBdr>
              <w:rPr>
                <w:rFonts w:ascii="Times" w:eastAsia="Times New Roman" w:hAnsi="Times" w:cs="Helvetica"/>
                <w:bdr w:val="none" w:sz="0" w:space="0" w:color="auto"/>
              </w:rPr>
            </w:pPr>
            <w:r w:rsidRPr="00D41D56">
              <w:rPr>
                <w:rFonts w:ascii="Times" w:eastAsia="Times New Roman" w:hAnsi="Times" w:cs="Helvetica"/>
                <w:bdr w:val="none" w:sz="0" w:space="0" w:color="auto"/>
              </w:rPr>
              <w:t>Hexamethyltetraline or AHTN</w:t>
            </w:r>
            <w:r w:rsidRPr="00D41D56">
              <w:rPr>
                <w:rFonts w:ascii="Times" w:hAnsi="Times" w:cs="Helvetica"/>
              </w:rPr>
              <w:t>)</w:t>
            </w:r>
          </w:p>
        </w:tc>
        <w:tc>
          <w:tcPr>
            <w:tcW w:w="0" w:type="auto"/>
          </w:tcPr>
          <w:p w14:paraId="020DF72E" w14:textId="77777777" w:rsidR="00827C66" w:rsidRPr="00D41D56" w:rsidRDefault="00827C66" w:rsidP="00DB4B39">
            <w:pPr>
              <w:rPr>
                <w:rFonts w:ascii="Times" w:hAnsi="Times" w:cs="Helvetica"/>
              </w:rPr>
            </w:pPr>
            <w:r w:rsidRPr="00D41D56">
              <w:rPr>
                <w:rFonts w:ascii="Times" w:hAnsi="Times" w:cs="Helvetica"/>
              </w:rPr>
              <w:t>Sunscreen (fragrance)</w:t>
            </w:r>
          </w:p>
        </w:tc>
        <w:tc>
          <w:tcPr>
            <w:tcW w:w="0" w:type="auto"/>
          </w:tcPr>
          <w:p w14:paraId="6CD053DC" w14:textId="77777777" w:rsidR="00827C66" w:rsidRPr="00D41D56" w:rsidRDefault="00827C66" w:rsidP="00DB4B39">
            <w:pPr>
              <w:rPr>
                <w:rFonts w:ascii="Times" w:hAnsi="Times" w:cs="Helvetica"/>
              </w:rPr>
            </w:pPr>
            <w:r w:rsidRPr="00D41D56">
              <w:rPr>
                <w:rFonts w:ascii="Times" w:hAnsi="Times" w:cs="Helvetica"/>
              </w:rPr>
              <w:t>Potential reproductive effects</w:t>
            </w:r>
          </w:p>
        </w:tc>
        <w:tc>
          <w:tcPr>
            <w:tcW w:w="0" w:type="auto"/>
          </w:tcPr>
          <w:p w14:paraId="0F2E08F3" w14:textId="171D25CA" w:rsidR="00827C66" w:rsidRPr="00D41D56" w:rsidRDefault="005231AB" w:rsidP="00DB4B39">
            <w:pPr>
              <w:rPr>
                <w:rFonts w:ascii="Times" w:eastAsia="Times New Roman" w:hAnsi="Times" w:cs="Helvetica"/>
                <w:vertAlign w:val="superscript"/>
              </w:rPr>
            </w:pPr>
            <w:r w:rsidRPr="00D41D56">
              <w:rPr>
                <w:rFonts w:ascii="Times" w:eastAsia="Times New Roman" w:hAnsi="Times" w:cs="Helvetica"/>
              </w:rPr>
              <w:t>Shi</w:t>
            </w:r>
            <w:r w:rsidR="00EA1333" w:rsidRPr="00D41D56">
              <w:rPr>
                <w:rFonts w:ascii="Times" w:eastAsia="Times New Roman" w:hAnsi="Times" w:cs="Helvetica"/>
              </w:rPr>
              <w:t xml:space="preserve"> </w:t>
            </w:r>
            <w:r w:rsidR="00BC37E5" w:rsidRPr="00D41D56">
              <w:rPr>
                <w:rFonts w:ascii="Times" w:eastAsia="Times New Roman" w:hAnsi="Times" w:cs="Helvetica"/>
                <w:i/>
              </w:rPr>
              <w:t>et al</w:t>
            </w:r>
            <w:r w:rsidR="00EA1333" w:rsidRPr="00D41D56">
              <w:rPr>
                <w:rFonts w:ascii="Times" w:eastAsia="Times New Roman" w:hAnsi="Times" w:cs="Helvetica"/>
              </w:rPr>
              <w:t>.</w:t>
            </w:r>
            <w:r w:rsidR="005307EB" w:rsidRPr="00D41D56">
              <w:rPr>
                <w:rFonts w:ascii="Times" w:eastAsia="Times New Roman" w:hAnsi="Times" w:cs="Helvetica"/>
              </w:rPr>
              <w:t xml:space="preserve"> 2013</w:t>
            </w:r>
          </w:p>
          <w:p w14:paraId="741A1D94" w14:textId="77777777" w:rsidR="00827C66" w:rsidRPr="00D41D56" w:rsidRDefault="00827C66" w:rsidP="00DB4B39">
            <w:pPr>
              <w:rPr>
                <w:rFonts w:ascii="Times" w:hAnsi="Times" w:cs="Helvetica"/>
              </w:rPr>
            </w:pPr>
          </w:p>
        </w:tc>
        <w:tc>
          <w:tcPr>
            <w:tcW w:w="2056" w:type="dxa"/>
          </w:tcPr>
          <w:p w14:paraId="28EDA5A9" w14:textId="77777777" w:rsidR="00827C66" w:rsidRPr="00D41D56" w:rsidRDefault="00827C66" w:rsidP="00DB4B39">
            <w:pPr>
              <w:rPr>
                <w:rFonts w:ascii="Times" w:hAnsi="Times" w:cs="Helvetica"/>
              </w:rPr>
            </w:pPr>
            <w:r w:rsidRPr="00D41D56">
              <w:rPr>
                <w:rFonts w:ascii="Times" w:hAnsi="Times" w:cs="Helvetica"/>
              </w:rPr>
              <w:t>Low</w:t>
            </w:r>
          </w:p>
        </w:tc>
        <w:tc>
          <w:tcPr>
            <w:tcW w:w="1615" w:type="dxa"/>
          </w:tcPr>
          <w:p w14:paraId="3FF917A4" w14:textId="77777777" w:rsidR="00827C66" w:rsidRPr="00D41D56" w:rsidRDefault="00827C66" w:rsidP="00DB4B39">
            <w:pPr>
              <w:rPr>
                <w:rFonts w:ascii="Times" w:hAnsi="Times" w:cs="Helvetica"/>
              </w:rPr>
            </w:pPr>
            <w:r w:rsidRPr="00D41D56">
              <w:rPr>
                <w:rFonts w:ascii="Times" w:hAnsi="Times" w:cs="Helvetica"/>
              </w:rPr>
              <w:t>High</w:t>
            </w:r>
          </w:p>
        </w:tc>
      </w:tr>
      <w:tr w:rsidR="00827C66" w:rsidRPr="00D41D56" w14:paraId="230EF9C1" w14:textId="77777777" w:rsidTr="001D32F3">
        <w:trPr>
          <w:trHeight w:val="260"/>
        </w:trPr>
        <w:tc>
          <w:tcPr>
            <w:tcW w:w="2007" w:type="dxa"/>
          </w:tcPr>
          <w:p w14:paraId="4E4F2F9B" w14:textId="77777777" w:rsidR="00827C66" w:rsidRPr="00D41D56" w:rsidRDefault="00827C66" w:rsidP="00DB4B39">
            <w:pPr>
              <w:tabs>
                <w:tab w:val="left" w:pos="1373"/>
              </w:tabs>
              <w:rPr>
                <w:rFonts w:ascii="Times" w:hAnsi="Times" w:cs="Helvetica"/>
              </w:rPr>
            </w:pPr>
            <w:r w:rsidRPr="00D41D56">
              <w:rPr>
                <w:rFonts w:ascii="Times" w:hAnsi="Times" w:cs="Helvetica"/>
              </w:rPr>
              <w:t>Triclosan</w:t>
            </w:r>
          </w:p>
        </w:tc>
        <w:tc>
          <w:tcPr>
            <w:tcW w:w="0" w:type="auto"/>
          </w:tcPr>
          <w:p w14:paraId="4EE220EE" w14:textId="77777777" w:rsidR="00827C66" w:rsidRPr="00D41D56" w:rsidRDefault="00827C66" w:rsidP="00DB4B39">
            <w:pPr>
              <w:rPr>
                <w:rFonts w:ascii="Times" w:hAnsi="Times" w:cs="Helvetica"/>
              </w:rPr>
            </w:pPr>
            <w:r w:rsidRPr="00D41D56">
              <w:rPr>
                <w:rFonts w:ascii="Times" w:hAnsi="Times" w:cs="Helvetica"/>
              </w:rPr>
              <w:t>Antibiotic</w:t>
            </w:r>
          </w:p>
        </w:tc>
        <w:tc>
          <w:tcPr>
            <w:tcW w:w="0" w:type="auto"/>
          </w:tcPr>
          <w:p w14:paraId="54161936" w14:textId="77777777" w:rsidR="00827C66" w:rsidRPr="00D41D56" w:rsidRDefault="00827C66" w:rsidP="00DB4B39">
            <w:pPr>
              <w:rPr>
                <w:rFonts w:ascii="Times" w:hAnsi="Times" w:cs="Helvetica"/>
              </w:rPr>
            </w:pPr>
            <w:r w:rsidRPr="00D41D56">
              <w:rPr>
                <w:rFonts w:ascii="Times" w:hAnsi="Times" w:cs="Helvetica"/>
              </w:rPr>
              <w:t>Possible fertility effects</w:t>
            </w:r>
          </w:p>
        </w:tc>
        <w:tc>
          <w:tcPr>
            <w:tcW w:w="0" w:type="auto"/>
          </w:tcPr>
          <w:p w14:paraId="6ED202C8" w14:textId="21623C5C" w:rsidR="00827C66" w:rsidRPr="00D41D56" w:rsidRDefault="005231AB" w:rsidP="00DB4B39">
            <w:pPr>
              <w:rPr>
                <w:rFonts w:ascii="Times" w:eastAsia="Times New Roman" w:hAnsi="Times" w:cs="Helvetica"/>
                <w:vertAlign w:val="superscript"/>
              </w:rPr>
            </w:pPr>
            <w:r w:rsidRPr="00D41D56">
              <w:rPr>
                <w:rFonts w:ascii="Times" w:eastAsia="Times New Roman" w:hAnsi="Times" w:cs="Helvetica"/>
              </w:rPr>
              <w:t>Han</w:t>
            </w:r>
            <w:r w:rsidR="00EA1333" w:rsidRPr="00D41D56">
              <w:rPr>
                <w:rFonts w:ascii="Times" w:eastAsia="Times New Roman" w:hAnsi="Times" w:cs="Helvetica"/>
              </w:rPr>
              <w:t xml:space="preserve"> </w:t>
            </w:r>
            <w:r w:rsidR="00BC37E5" w:rsidRPr="00D41D56">
              <w:rPr>
                <w:rFonts w:ascii="Times" w:eastAsia="Times New Roman" w:hAnsi="Times" w:cs="Helvetica"/>
                <w:i/>
              </w:rPr>
              <w:t>et al</w:t>
            </w:r>
            <w:r w:rsidR="00EA1333" w:rsidRPr="00D41D56">
              <w:rPr>
                <w:rFonts w:ascii="Times" w:eastAsia="Times New Roman" w:hAnsi="Times" w:cs="Helvetica"/>
              </w:rPr>
              <w:t>.</w:t>
            </w:r>
            <w:r w:rsidR="005307EB" w:rsidRPr="00D41D56">
              <w:rPr>
                <w:rFonts w:ascii="Times" w:eastAsia="Times New Roman" w:hAnsi="Times" w:cs="Helvetica"/>
              </w:rPr>
              <w:t xml:space="preserve"> 2016</w:t>
            </w:r>
          </w:p>
        </w:tc>
        <w:tc>
          <w:tcPr>
            <w:tcW w:w="2056" w:type="dxa"/>
          </w:tcPr>
          <w:p w14:paraId="09C1AE84" w14:textId="77777777" w:rsidR="00827C66" w:rsidRPr="00D41D56" w:rsidRDefault="00827C66" w:rsidP="00DB4B39">
            <w:pPr>
              <w:rPr>
                <w:rFonts w:ascii="Times" w:hAnsi="Times" w:cs="Helvetica"/>
              </w:rPr>
            </w:pPr>
            <w:r w:rsidRPr="00D41D56">
              <w:rPr>
                <w:rFonts w:ascii="Times" w:hAnsi="Times" w:cs="Helvetica"/>
              </w:rPr>
              <w:t>High</w:t>
            </w:r>
          </w:p>
          <w:p w14:paraId="6650BB2B" w14:textId="77777777" w:rsidR="00827C66" w:rsidRPr="00D41D56" w:rsidRDefault="00827C66" w:rsidP="00DB4B39">
            <w:pPr>
              <w:rPr>
                <w:rFonts w:ascii="Times" w:hAnsi="Times" w:cs="Helvetica"/>
              </w:rPr>
            </w:pPr>
          </w:p>
          <w:p w14:paraId="422949D2" w14:textId="77777777" w:rsidR="00827C66" w:rsidRPr="00D41D56" w:rsidRDefault="00827C66" w:rsidP="00DB4B39">
            <w:pPr>
              <w:rPr>
                <w:rFonts w:ascii="Times" w:hAnsi="Times" w:cs="Helvetica"/>
              </w:rPr>
            </w:pPr>
            <w:r w:rsidRPr="00D41D56">
              <w:rPr>
                <w:rFonts w:ascii="Times" w:hAnsi="Times" w:cs="Helvetica"/>
                <w:i/>
              </w:rPr>
              <w:t>k</w:t>
            </w:r>
            <w:r w:rsidRPr="00D41D56">
              <w:rPr>
                <w:rFonts w:ascii="Times" w:hAnsi="Times" w:cs="Helvetica"/>
                <w:vertAlign w:val="subscript"/>
              </w:rPr>
              <w:t>app</w:t>
            </w:r>
            <w:r w:rsidRPr="00D41D56">
              <w:rPr>
                <w:rFonts w:ascii="Times" w:hAnsi="Times" w:cs="Helvetica"/>
              </w:rPr>
              <w:t xml:space="preserve"> = 300 M</w:t>
            </w:r>
            <w:r w:rsidRPr="00D41D56">
              <w:rPr>
                <w:rFonts w:ascii="Times" w:hAnsi="Times" w:cs="Helvetica"/>
                <w:vertAlign w:val="superscript"/>
              </w:rPr>
              <w:t>-1</w:t>
            </w:r>
            <w:r w:rsidRPr="00D41D56">
              <w:rPr>
                <w:rFonts w:ascii="Times" w:hAnsi="Times" w:cs="Helvetica"/>
              </w:rPr>
              <w:t>s</w:t>
            </w:r>
            <w:r w:rsidRPr="00D41D56">
              <w:rPr>
                <w:rFonts w:ascii="Times" w:hAnsi="Times" w:cs="Helvetica"/>
                <w:vertAlign w:val="superscript"/>
              </w:rPr>
              <w:t>-1</w:t>
            </w:r>
            <w:r w:rsidRPr="00D41D56">
              <w:rPr>
                <w:rFonts w:ascii="Times" w:hAnsi="Times" w:cs="Helvetica"/>
              </w:rPr>
              <w:t xml:space="preserve"> (pH 7)</w:t>
            </w:r>
          </w:p>
          <w:p w14:paraId="4501D807" w14:textId="77777777" w:rsidR="00827C66" w:rsidRPr="00D41D56" w:rsidRDefault="00827C66" w:rsidP="00DB4B39">
            <w:pPr>
              <w:rPr>
                <w:rFonts w:ascii="Times" w:hAnsi="Times" w:cs="Helvetica"/>
              </w:rPr>
            </w:pPr>
          </w:p>
          <w:p w14:paraId="72C95D1B" w14:textId="02C82751" w:rsidR="00827C66" w:rsidRPr="00D41D56" w:rsidRDefault="005231AB" w:rsidP="00DB4B39">
            <w:pPr>
              <w:rPr>
                <w:rFonts w:ascii="Times" w:hAnsi="Times" w:cs="Helvetica"/>
                <w:vertAlign w:val="superscript"/>
              </w:rPr>
            </w:pPr>
            <w:r w:rsidRPr="00D41D56">
              <w:rPr>
                <w:rFonts w:ascii="Times" w:hAnsi="Times" w:cs="Helvetica"/>
              </w:rPr>
              <w:t xml:space="preserve">(Lee </w:t>
            </w:r>
            <w:r w:rsidR="00BC37E5" w:rsidRPr="00D41D56">
              <w:rPr>
                <w:rFonts w:ascii="Times" w:hAnsi="Times" w:cs="Helvetica"/>
              </w:rPr>
              <w:t>&amp;</w:t>
            </w:r>
            <w:r w:rsidRPr="00D41D56">
              <w:rPr>
                <w:rFonts w:ascii="Times" w:hAnsi="Times" w:cs="Helvetica"/>
              </w:rPr>
              <w:t xml:space="preserve"> von Gunten</w:t>
            </w:r>
            <w:r w:rsidR="00D22118" w:rsidRPr="00D41D56">
              <w:rPr>
                <w:rFonts w:ascii="Times" w:hAnsi="Times" w:cs="Helvetica"/>
              </w:rPr>
              <w:t xml:space="preserve"> 2012</w:t>
            </w:r>
            <w:r w:rsidR="00827C66" w:rsidRPr="00D41D56">
              <w:rPr>
                <w:rFonts w:ascii="Times" w:hAnsi="Times" w:cs="Helvetica"/>
              </w:rPr>
              <w:t>)</w:t>
            </w:r>
          </w:p>
        </w:tc>
        <w:tc>
          <w:tcPr>
            <w:tcW w:w="1615" w:type="dxa"/>
          </w:tcPr>
          <w:p w14:paraId="3205C979" w14:textId="77777777" w:rsidR="00827C66" w:rsidRPr="00D41D56" w:rsidRDefault="00827C66" w:rsidP="00DB4B39">
            <w:pPr>
              <w:rPr>
                <w:rFonts w:ascii="Times" w:hAnsi="Times" w:cs="Helvetica"/>
              </w:rPr>
            </w:pPr>
            <w:r w:rsidRPr="00D41D56">
              <w:rPr>
                <w:rFonts w:ascii="Times" w:hAnsi="Times" w:cs="Helvetica"/>
              </w:rPr>
              <w:t>High</w:t>
            </w:r>
          </w:p>
        </w:tc>
      </w:tr>
      <w:tr w:rsidR="00827C66" w:rsidRPr="00D41D56" w14:paraId="7A24F902" w14:textId="77777777" w:rsidTr="001D32F3">
        <w:trPr>
          <w:trHeight w:val="260"/>
        </w:trPr>
        <w:tc>
          <w:tcPr>
            <w:tcW w:w="2007" w:type="dxa"/>
          </w:tcPr>
          <w:p w14:paraId="10902FF1" w14:textId="77777777" w:rsidR="00827C66" w:rsidRPr="00D41D56" w:rsidRDefault="00827C66" w:rsidP="00DB4B39">
            <w:pPr>
              <w:tabs>
                <w:tab w:val="left" w:pos="1373"/>
              </w:tabs>
              <w:rPr>
                <w:rFonts w:ascii="Times" w:hAnsi="Times" w:cs="Helvetica"/>
              </w:rPr>
            </w:pPr>
            <w:r w:rsidRPr="00D41D56">
              <w:rPr>
                <w:rFonts w:ascii="Times" w:hAnsi="Times" w:cs="Helvetica"/>
              </w:rPr>
              <w:t>Trimethoprim</w:t>
            </w:r>
            <w:r w:rsidRPr="00D41D56">
              <w:rPr>
                <w:rFonts w:ascii="Times" w:hAnsi="Times" w:cs="Helvetica"/>
              </w:rPr>
              <w:tab/>
            </w:r>
          </w:p>
        </w:tc>
        <w:tc>
          <w:tcPr>
            <w:tcW w:w="0" w:type="auto"/>
          </w:tcPr>
          <w:p w14:paraId="068BE754" w14:textId="77777777" w:rsidR="00827C66" w:rsidRPr="00D41D56" w:rsidRDefault="00827C66" w:rsidP="00DB4B39">
            <w:pPr>
              <w:rPr>
                <w:rFonts w:ascii="Times" w:hAnsi="Times" w:cs="Helvetica"/>
              </w:rPr>
            </w:pPr>
            <w:r w:rsidRPr="00D41D56">
              <w:rPr>
                <w:rFonts w:ascii="Times" w:hAnsi="Times" w:cs="Helvetica"/>
              </w:rPr>
              <w:t>Antibiotic</w:t>
            </w:r>
          </w:p>
        </w:tc>
        <w:tc>
          <w:tcPr>
            <w:tcW w:w="0" w:type="auto"/>
          </w:tcPr>
          <w:p w14:paraId="40362C86" w14:textId="77777777" w:rsidR="00827C66" w:rsidRPr="00D41D56" w:rsidRDefault="00827C66" w:rsidP="00DB4B39">
            <w:pPr>
              <w:rPr>
                <w:rFonts w:ascii="Times" w:hAnsi="Times" w:cs="Helvetica"/>
              </w:rPr>
            </w:pPr>
            <w:r w:rsidRPr="00D41D56">
              <w:rPr>
                <w:rFonts w:ascii="Times" w:hAnsi="Times" w:cs="Helvetica"/>
              </w:rPr>
              <w:t>Tachypnea, metabolic acidosis</w:t>
            </w:r>
          </w:p>
        </w:tc>
        <w:tc>
          <w:tcPr>
            <w:tcW w:w="0" w:type="auto"/>
          </w:tcPr>
          <w:p w14:paraId="7956F48E" w14:textId="446622FB" w:rsidR="00827C66" w:rsidRPr="00D41D56" w:rsidRDefault="00827C66" w:rsidP="00DB4B39">
            <w:pPr>
              <w:rPr>
                <w:rFonts w:ascii="Times" w:eastAsia="Times New Roman" w:hAnsi="Times" w:cs="Helvetica"/>
                <w:vertAlign w:val="superscript"/>
              </w:rPr>
            </w:pPr>
            <w:r w:rsidRPr="00D41D56">
              <w:rPr>
                <w:rFonts w:ascii="Times" w:eastAsia="Times New Roman" w:hAnsi="Times" w:cs="Helvetica"/>
              </w:rPr>
              <w:t>Bulathsingh</w:t>
            </w:r>
            <w:r w:rsidR="00A4385C" w:rsidRPr="00D41D56">
              <w:rPr>
                <w:rFonts w:ascii="Times" w:eastAsia="Times New Roman" w:hAnsi="Times" w:cs="Helvetica"/>
              </w:rPr>
              <w:t xml:space="preserve">ala, Keefer </w:t>
            </w:r>
            <w:r w:rsidR="00BC37E5" w:rsidRPr="00D41D56">
              <w:rPr>
                <w:rFonts w:ascii="Times" w:eastAsia="Times New Roman" w:hAnsi="Times" w:cs="Helvetica"/>
              </w:rPr>
              <w:t>&amp;</w:t>
            </w:r>
            <w:r w:rsidR="00A4385C" w:rsidRPr="00D41D56">
              <w:rPr>
                <w:rFonts w:ascii="Times" w:eastAsia="Times New Roman" w:hAnsi="Times" w:cs="Helvetica"/>
              </w:rPr>
              <w:t xml:space="preserve"> Van de Louw</w:t>
            </w:r>
            <w:r w:rsidR="005307EB" w:rsidRPr="00D41D56">
              <w:rPr>
                <w:rFonts w:ascii="Times" w:eastAsia="Times New Roman" w:hAnsi="Times" w:cs="Helvetica"/>
                <w:vertAlign w:val="superscript"/>
              </w:rPr>
              <w:t xml:space="preserve"> </w:t>
            </w:r>
            <w:r w:rsidR="005307EB" w:rsidRPr="00D41D56">
              <w:rPr>
                <w:rFonts w:ascii="Times" w:eastAsia="Times New Roman" w:hAnsi="Times" w:cs="Helvetica"/>
              </w:rPr>
              <w:t>2016</w:t>
            </w:r>
          </w:p>
        </w:tc>
        <w:tc>
          <w:tcPr>
            <w:tcW w:w="2056" w:type="dxa"/>
          </w:tcPr>
          <w:p w14:paraId="17F0F0A9" w14:textId="77777777" w:rsidR="00827C66" w:rsidRPr="00D41D56" w:rsidRDefault="00827C66" w:rsidP="00DB4B39">
            <w:pPr>
              <w:rPr>
                <w:rFonts w:ascii="Times" w:hAnsi="Times" w:cs="Helvetica"/>
              </w:rPr>
            </w:pPr>
            <w:r w:rsidRPr="00D41D56">
              <w:rPr>
                <w:rFonts w:ascii="Times" w:hAnsi="Times" w:cs="Helvetica"/>
              </w:rPr>
              <w:t>High</w:t>
            </w:r>
          </w:p>
          <w:p w14:paraId="114D4DA7" w14:textId="77777777" w:rsidR="00827C66" w:rsidRPr="00D41D56" w:rsidRDefault="00827C66" w:rsidP="00DB4B39">
            <w:pPr>
              <w:rPr>
                <w:rFonts w:ascii="Times" w:hAnsi="Times" w:cs="Helvetica"/>
              </w:rPr>
            </w:pPr>
          </w:p>
          <w:p w14:paraId="5DA8B35E" w14:textId="77777777" w:rsidR="00827C66" w:rsidRPr="00D41D56" w:rsidRDefault="00827C66" w:rsidP="00DB4B39">
            <w:pPr>
              <w:rPr>
                <w:rFonts w:ascii="Times" w:hAnsi="Times" w:cs="Helvetica"/>
              </w:rPr>
            </w:pPr>
            <w:r w:rsidRPr="00D41D56">
              <w:rPr>
                <w:rFonts w:ascii="Times" w:hAnsi="Times" w:cs="Helvetica"/>
                <w:i/>
              </w:rPr>
              <w:t>k</w:t>
            </w:r>
            <w:r w:rsidRPr="00D41D56">
              <w:rPr>
                <w:rFonts w:ascii="Times" w:hAnsi="Times" w:cs="Helvetica"/>
                <w:vertAlign w:val="subscript"/>
              </w:rPr>
              <w:t>app</w:t>
            </w:r>
            <w:r w:rsidRPr="00D41D56">
              <w:rPr>
                <w:rFonts w:ascii="Times" w:hAnsi="Times" w:cs="Helvetica"/>
              </w:rPr>
              <w:t xml:space="preserve"> = 56 M</w:t>
            </w:r>
            <w:r w:rsidRPr="00D41D56">
              <w:rPr>
                <w:rFonts w:ascii="Times" w:hAnsi="Times" w:cs="Helvetica"/>
                <w:vertAlign w:val="superscript"/>
              </w:rPr>
              <w:t>-1</w:t>
            </w:r>
            <w:r w:rsidRPr="00D41D56">
              <w:rPr>
                <w:rFonts w:ascii="Times" w:hAnsi="Times" w:cs="Helvetica"/>
              </w:rPr>
              <w:t>s</w:t>
            </w:r>
            <w:r w:rsidRPr="00D41D56">
              <w:rPr>
                <w:rFonts w:ascii="Times" w:hAnsi="Times" w:cs="Helvetica"/>
                <w:vertAlign w:val="superscript"/>
              </w:rPr>
              <w:t>-1</w:t>
            </w:r>
            <w:r w:rsidRPr="00D41D56">
              <w:rPr>
                <w:rFonts w:ascii="Times" w:hAnsi="Times" w:cs="Helvetica"/>
              </w:rPr>
              <w:t xml:space="preserve"> (pH 7)</w:t>
            </w:r>
          </w:p>
          <w:p w14:paraId="2BF603BA" w14:textId="77777777" w:rsidR="00827C66" w:rsidRPr="00D41D56" w:rsidRDefault="00827C66" w:rsidP="00DB4B39">
            <w:pPr>
              <w:rPr>
                <w:rFonts w:ascii="Times" w:hAnsi="Times" w:cs="Helvetica"/>
              </w:rPr>
            </w:pPr>
          </w:p>
          <w:p w14:paraId="17F9C399" w14:textId="1C04D2F0" w:rsidR="00827C66" w:rsidRPr="00D41D56" w:rsidRDefault="00A4385C" w:rsidP="00A4385C">
            <w:pPr>
              <w:rPr>
                <w:rFonts w:ascii="Times" w:hAnsi="Times" w:cs="Helvetica"/>
                <w:vertAlign w:val="superscript"/>
              </w:rPr>
            </w:pPr>
            <w:r w:rsidRPr="00D41D56">
              <w:rPr>
                <w:rFonts w:ascii="Times" w:hAnsi="Times" w:cs="Helvetica"/>
              </w:rPr>
              <w:t xml:space="preserve">(Dodd </w:t>
            </w:r>
            <w:r w:rsidR="00BC37E5" w:rsidRPr="00D41D56">
              <w:rPr>
                <w:rFonts w:ascii="Times" w:hAnsi="Times" w:cs="Helvetica"/>
              </w:rPr>
              <w:t>&amp;</w:t>
            </w:r>
            <w:r w:rsidRPr="00D41D56">
              <w:rPr>
                <w:rFonts w:ascii="Times" w:hAnsi="Times" w:cs="Helvetica"/>
              </w:rPr>
              <w:t xml:space="preserve"> Huang</w:t>
            </w:r>
            <w:r w:rsidR="00D22118" w:rsidRPr="00D41D56">
              <w:rPr>
                <w:rFonts w:ascii="Times" w:hAnsi="Times" w:cs="Helvetica"/>
              </w:rPr>
              <w:t xml:space="preserve"> 2004</w:t>
            </w:r>
            <w:r w:rsidRPr="00D41D56">
              <w:rPr>
                <w:rFonts w:ascii="Times" w:hAnsi="Times" w:cs="Helvetica"/>
              </w:rPr>
              <w:t>)</w:t>
            </w:r>
          </w:p>
        </w:tc>
        <w:tc>
          <w:tcPr>
            <w:tcW w:w="1615" w:type="dxa"/>
          </w:tcPr>
          <w:p w14:paraId="63D193EE" w14:textId="77777777" w:rsidR="00827C66" w:rsidRPr="00D41D56" w:rsidRDefault="00827C66" w:rsidP="00DB4B39">
            <w:pPr>
              <w:rPr>
                <w:rFonts w:ascii="Times" w:hAnsi="Times" w:cs="Helvetica"/>
              </w:rPr>
            </w:pPr>
            <w:r w:rsidRPr="00D41D56">
              <w:rPr>
                <w:rFonts w:ascii="Times" w:hAnsi="Times" w:cs="Helvetica"/>
              </w:rPr>
              <w:t>High</w:t>
            </w:r>
          </w:p>
        </w:tc>
      </w:tr>
    </w:tbl>
    <w:p w14:paraId="7771C2FA" w14:textId="05D8DA48" w:rsidR="00DB4B39" w:rsidRPr="00D41D56" w:rsidRDefault="00DB4B39">
      <w:pPr>
        <w:rPr>
          <w:rFonts w:ascii="Times" w:hAnsi="Times" w:cs="Helvetica"/>
        </w:rPr>
      </w:pPr>
    </w:p>
    <w:p w14:paraId="405887F8" w14:textId="1EC3E968" w:rsidR="00816EA0" w:rsidRPr="00D41D56" w:rsidRDefault="00DE0531" w:rsidP="00027E7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imes" w:hAnsi="Times" w:cs="Helvetica"/>
        </w:rPr>
        <w:sectPr w:rsidR="00816EA0" w:rsidRPr="00D41D56" w:rsidSect="001D32F3">
          <w:pgSz w:w="15840" w:h="12240" w:orient="landscape"/>
          <w:pgMar w:top="1440" w:right="1440" w:bottom="1440" w:left="1440" w:header="720" w:footer="720" w:gutter="0"/>
          <w:cols w:space="720"/>
          <w:docGrid w:linePitch="360"/>
        </w:sectPr>
      </w:pPr>
      <w:r w:rsidRPr="00D41D56">
        <w:rPr>
          <w:rFonts w:ascii="Times" w:hAnsi="Times" w:cs="Helvetica"/>
        </w:rPr>
        <w:t>Note: Human toxicity studies for the selected PPCPs are limited. Primary health effects for laboratory animals and humans are reported. *Reactivity to chlorine was estimated based on the reported rate constants or the compound structure</w:t>
      </w:r>
    </w:p>
    <w:p w14:paraId="0E6A1CFC" w14:textId="600FAE36" w:rsidR="008A2875" w:rsidRPr="00D41D56" w:rsidRDefault="002F622D">
      <w:pPr>
        <w:rPr>
          <w:rFonts w:ascii="Times" w:hAnsi="Times" w:cs="Helvetica"/>
          <w:b/>
        </w:rPr>
      </w:pPr>
      <w:r w:rsidRPr="00D41D56">
        <w:rPr>
          <w:rFonts w:ascii="Times" w:hAnsi="Times" w:cs="Helvetica"/>
          <w:b/>
        </w:rPr>
        <w:t xml:space="preserve">REFERENCES </w:t>
      </w:r>
    </w:p>
    <w:p w14:paraId="21A2E51F" w14:textId="36616345" w:rsidR="00DB4B39" w:rsidRPr="00D41D56" w:rsidRDefault="00DB4B39" w:rsidP="00DB4B3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ind w:left="720" w:right="75" w:hanging="720"/>
        <w:rPr>
          <w:rFonts w:ascii="Times" w:eastAsia="Times New Roman" w:hAnsi="Times" w:cs="Helvetica"/>
          <w:color w:val="000000"/>
          <w:bdr w:val="none" w:sz="0" w:space="0" w:color="auto"/>
        </w:rPr>
      </w:pPr>
      <w:r w:rsidRPr="00D41D56">
        <w:rPr>
          <w:rFonts w:ascii="Times" w:eastAsia="Times New Roman" w:hAnsi="Times" w:cs="Helvetica"/>
          <w:color w:val="000000"/>
          <w:bdr w:val="none" w:sz="0" w:space="0" w:color="auto"/>
        </w:rPr>
        <w:t>Acero, J. L., Benitez, F. J., Real, F. J. &amp; Roldan, G. 2010 Kinetics of aqueous chlorination of some pharmaceuticals and their e</w:t>
      </w:r>
      <w:r w:rsidR="001D796B">
        <w:rPr>
          <w:rFonts w:ascii="Times" w:eastAsia="Times New Roman" w:hAnsi="Times" w:cs="Helvetica"/>
          <w:color w:val="000000"/>
          <w:bdr w:val="none" w:sz="0" w:space="0" w:color="auto"/>
        </w:rPr>
        <w:t xml:space="preserve">limination from water matrices. </w:t>
      </w:r>
      <w:r w:rsidR="001D796B">
        <w:rPr>
          <w:rFonts w:ascii="Times" w:eastAsia="Times New Roman" w:hAnsi="Times" w:cs="Helvetica"/>
          <w:i/>
          <w:iCs/>
          <w:color w:val="000000"/>
          <w:bdr w:val="none" w:sz="0" w:space="0" w:color="auto"/>
        </w:rPr>
        <w:t>Water Research</w:t>
      </w:r>
      <w:r w:rsidRPr="00D41D56">
        <w:rPr>
          <w:rFonts w:ascii="Times" w:eastAsia="Times New Roman" w:hAnsi="Times" w:cs="Helvetica"/>
          <w:i/>
          <w:iCs/>
          <w:color w:val="000000"/>
          <w:bdr w:val="none" w:sz="0" w:space="0" w:color="auto"/>
        </w:rPr>
        <w:t xml:space="preserve"> </w:t>
      </w:r>
      <w:r w:rsidRPr="00D41D56">
        <w:rPr>
          <w:rFonts w:ascii="Times" w:eastAsia="Times New Roman" w:hAnsi="Times" w:cs="Helvetica"/>
          <w:b/>
          <w:iCs/>
          <w:color w:val="000000"/>
          <w:bdr w:val="none" w:sz="0" w:space="0" w:color="auto"/>
        </w:rPr>
        <w:t>44</w:t>
      </w:r>
      <w:r w:rsidR="001D796B">
        <w:rPr>
          <w:rFonts w:ascii="Times" w:eastAsia="Times New Roman" w:hAnsi="Times" w:cs="Helvetica"/>
          <w:color w:val="000000"/>
          <w:bdr w:val="none" w:sz="0" w:space="0" w:color="auto"/>
        </w:rPr>
        <w:t>(14), 4158–</w:t>
      </w:r>
      <w:r w:rsidRPr="00D41D56">
        <w:rPr>
          <w:rFonts w:ascii="Times" w:eastAsia="Times New Roman" w:hAnsi="Times" w:cs="Helvetica"/>
          <w:color w:val="000000"/>
          <w:bdr w:val="none" w:sz="0" w:space="0" w:color="auto"/>
        </w:rPr>
        <w:t>4170. doi:10.1016/j.watres.2010.05.012</w:t>
      </w:r>
    </w:p>
    <w:p w14:paraId="013C9727" w14:textId="1B9A6B94" w:rsidR="00DB4B39" w:rsidRPr="00D41D56" w:rsidRDefault="00DB4B39" w:rsidP="00DB4B3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ind w:left="720" w:right="75" w:hanging="720"/>
        <w:rPr>
          <w:rFonts w:ascii="Times" w:eastAsia="Times New Roman" w:hAnsi="Times" w:cs="Helvetica"/>
          <w:color w:val="000000"/>
          <w:bdr w:val="none" w:sz="0" w:space="0" w:color="auto"/>
        </w:rPr>
      </w:pPr>
      <w:r w:rsidRPr="00D41D56">
        <w:rPr>
          <w:rFonts w:ascii="Times" w:eastAsia="Times New Roman" w:hAnsi="Times" w:cs="Helvetica"/>
          <w:color w:val="000000"/>
          <w:bdr w:val="none" w:sz="0" w:space="0" w:color="auto"/>
        </w:rPr>
        <w:t xml:space="preserve">Afshar, M., Moallem, S. A., Mohammadpour, A. H., Shiravi, A., Jalalian, S. </w:t>
      </w:r>
      <w:r w:rsidR="00D23E0C" w:rsidRPr="00D41D56">
        <w:rPr>
          <w:rFonts w:ascii="Times" w:eastAsia="Times New Roman" w:hAnsi="Times" w:cs="Helvetica"/>
          <w:color w:val="000000"/>
          <w:bdr w:val="none" w:sz="0" w:space="0" w:color="auto"/>
        </w:rPr>
        <w:t xml:space="preserve">M. &amp; Golalipour, M. J. 2010 </w:t>
      </w:r>
      <w:r w:rsidRPr="00D41D56">
        <w:rPr>
          <w:rFonts w:ascii="Times" w:eastAsia="Times New Roman" w:hAnsi="Times" w:cs="Helvetica"/>
          <w:color w:val="000000"/>
          <w:bdr w:val="none" w:sz="0" w:space="0" w:color="auto"/>
        </w:rPr>
        <w:t>Teratogenic effects of carbamazepine on embryonic eye development in pregnant mice.</w:t>
      </w:r>
      <w:r w:rsidR="001D796B">
        <w:rPr>
          <w:rFonts w:ascii="Times" w:eastAsia="Times New Roman" w:hAnsi="Times" w:cs="Helvetica"/>
          <w:color w:val="000000"/>
          <w:bdr w:val="none" w:sz="0" w:space="0" w:color="auto"/>
        </w:rPr>
        <w:t xml:space="preserve"> </w:t>
      </w:r>
      <w:r w:rsidRPr="00D41D56">
        <w:rPr>
          <w:rFonts w:ascii="Times" w:eastAsia="Times New Roman" w:hAnsi="Times" w:cs="Helvetica"/>
          <w:i/>
          <w:iCs/>
          <w:color w:val="000000"/>
          <w:bdr w:val="none" w:sz="0" w:space="0" w:color="auto"/>
        </w:rPr>
        <w:t xml:space="preserve">Cutaneous and Ocular Toxicology </w:t>
      </w:r>
      <w:r w:rsidRPr="00D41D56">
        <w:rPr>
          <w:rFonts w:ascii="Times" w:eastAsia="Times New Roman" w:hAnsi="Times" w:cs="Helvetica"/>
          <w:b/>
          <w:iCs/>
          <w:color w:val="000000"/>
          <w:bdr w:val="none" w:sz="0" w:space="0" w:color="auto"/>
        </w:rPr>
        <w:t>29</w:t>
      </w:r>
      <w:r w:rsidRPr="00D41D56">
        <w:rPr>
          <w:rFonts w:ascii="Times" w:eastAsia="Times New Roman" w:hAnsi="Times" w:cs="Helvetica"/>
          <w:color w:val="000000"/>
          <w:bdr w:val="none" w:sz="0" w:space="0" w:color="auto"/>
        </w:rPr>
        <w:t>(1), 10</w:t>
      </w:r>
      <w:r w:rsidR="001D796B">
        <w:rPr>
          <w:rFonts w:ascii="Times" w:eastAsia="Times New Roman" w:hAnsi="Times" w:cs="Helvetica"/>
          <w:color w:val="000000"/>
          <w:bdr w:val="none" w:sz="0" w:space="0" w:color="auto"/>
        </w:rPr>
        <w:t>–</w:t>
      </w:r>
      <w:r w:rsidRPr="00D41D56">
        <w:rPr>
          <w:rFonts w:ascii="Times" w:eastAsia="Times New Roman" w:hAnsi="Times" w:cs="Helvetica"/>
          <w:color w:val="000000"/>
          <w:bdr w:val="none" w:sz="0" w:space="0" w:color="auto"/>
        </w:rPr>
        <w:t>15. doi:10.3109/15569520903380353</w:t>
      </w:r>
    </w:p>
    <w:p w14:paraId="0C7F7230" w14:textId="0A8C2245" w:rsidR="00DB4B39" w:rsidRPr="00D41D56" w:rsidRDefault="00DB4B39" w:rsidP="00DB4B3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ind w:left="720" w:right="75" w:hanging="720"/>
        <w:rPr>
          <w:rFonts w:ascii="Times" w:eastAsia="Times New Roman" w:hAnsi="Times" w:cs="Helvetica"/>
          <w:color w:val="000000"/>
          <w:bdr w:val="none" w:sz="0" w:space="0" w:color="auto"/>
        </w:rPr>
      </w:pPr>
      <w:r w:rsidRPr="00D41D56">
        <w:rPr>
          <w:rFonts w:ascii="Times" w:eastAsia="Times New Roman" w:hAnsi="Times" w:cs="Helvetica"/>
          <w:color w:val="000000"/>
          <w:bdr w:val="none" w:sz="0" w:space="0" w:color="auto"/>
        </w:rPr>
        <w:t xml:space="preserve">Ambrosio, A. F., Silva, A. P., Araujo, I., Malva, J. O., Soares-da-Silva, P., Carvalho, </w:t>
      </w:r>
      <w:r w:rsidR="00D23E0C" w:rsidRPr="00D41D56">
        <w:rPr>
          <w:rFonts w:ascii="Times" w:eastAsia="Times New Roman" w:hAnsi="Times" w:cs="Helvetica"/>
          <w:color w:val="000000"/>
          <w:bdr w:val="none" w:sz="0" w:space="0" w:color="auto"/>
        </w:rPr>
        <w:t>A. P. &amp; Carvalho, C. M. 2000</w:t>
      </w:r>
      <w:r w:rsidRPr="00D41D56">
        <w:rPr>
          <w:rFonts w:ascii="Times" w:eastAsia="Times New Roman" w:hAnsi="Times" w:cs="Helvetica"/>
          <w:color w:val="000000"/>
          <w:bdr w:val="none" w:sz="0" w:space="0" w:color="auto"/>
        </w:rPr>
        <w:t xml:space="preserve"> Neurotoxic/neuroprotective profile of carbamazepine, oxcarbazepine and two new putative antiepileptic </w:t>
      </w:r>
      <w:r w:rsidR="001D796B">
        <w:rPr>
          <w:rFonts w:ascii="Times" w:eastAsia="Times New Roman" w:hAnsi="Times" w:cs="Helvetica"/>
          <w:color w:val="000000"/>
          <w:bdr w:val="none" w:sz="0" w:space="0" w:color="auto"/>
        </w:rPr>
        <w:t xml:space="preserve">drugs, BIA 2-093 and BIA 2-024. </w:t>
      </w:r>
      <w:r w:rsidRPr="00D41D56">
        <w:rPr>
          <w:rFonts w:ascii="Times" w:eastAsia="Times New Roman" w:hAnsi="Times" w:cs="Helvetica"/>
          <w:i/>
          <w:iCs/>
          <w:color w:val="000000"/>
          <w:bdr w:val="none" w:sz="0" w:space="0" w:color="auto"/>
        </w:rPr>
        <w:t xml:space="preserve">European </w:t>
      </w:r>
      <w:r w:rsidR="001D796B">
        <w:rPr>
          <w:rFonts w:ascii="Times" w:eastAsia="Times New Roman" w:hAnsi="Times" w:cs="Helvetica"/>
          <w:i/>
          <w:iCs/>
          <w:color w:val="000000"/>
          <w:bdr w:val="none" w:sz="0" w:space="0" w:color="auto"/>
        </w:rPr>
        <w:t>Journal of Pharmacology</w:t>
      </w:r>
      <w:r w:rsidRPr="00D41D56">
        <w:rPr>
          <w:rFonts w:ascii="Times" w:eastAsia="Times New Roman" w:hAnsi="Times" w:cs="Helvetica"/>
          <w:i/>
          <w:iCs/>
          <w:color w:val="000000"/>
          <w:bdr w:val="none" w:sz="0" w:space="0" w:color="auto"/>
        </w:rPr>
        <w:t xml:space="preserve"> </w:t>
      </w:r>
      <w:r w:rsidRPr="00D41D56">
        <w:rPr>
          <w:rFonts w:ascii="Times" w:eastAsia="Times New Roman" w:hAnsi="Times" w:cs="Helvetica"/>
          <w:b/>
          <w:iCs/>
          <w:color w:val="000000"/>
          <w:bdr w:val="none" w:sz="0" w:space="0" w:color="auto"/>
        </w:rPr>
        <w:t>406</w:t>
      </w:r>
      <w:r w:rsidRPr="00D41D56">
        <w:rPr>
          <w:rFonts w:ascii="Times" w:eastAsia="Times New Roman" w:hAnsi="Times" w:cs="Helvetica"/>
          <w:color w:val="000000"/>
          <w:bdr w:val="none" w:sz="0" w:space="0" w:color="auto"/>
        </w:rPr>
        <w:t>(2), 191</w:t>
      </w:r>
      <w:r w:rsidR="001D796B">
        <w:rPr>
          <w:rFonts w:ascii="Times" w:eastAsia="Times New Roman" w:hAnsi="Times" w:cs="Helvetica"/>
          <w:color w:val="000000"/>
          <w:bdr w:val="none" w:sz="0" w:space="0" w:color="auto"/>
        </w:rPr>
        <w:t>–</w:t>
      </w:r>
      <w:r w:rsidRPr="00D41D56">
        <w:rPr>
          <w:rFonts w:ascii="Times" w:eastAsia="Times New Roman" w:hAnsi="Times" w:cs="Helvetica"/>
          <w:color w:val="000000"/>
          <w:bdr w:val="none" w:sz="0" w:space="0" w:color="auto"/>
        </w:rPr>
        <w:t>201. doi:10.1016/s0014-2999(00)00659-2</w:t>
      </w:r>
    </w:p>
    <w:p w14:paraId="104C45B4" w14:textId="2194EFA9" w:rsidR="00DB4B39" w:rsidRPr="00D41D56" w:rsidRDefault="00DB4B39" w:rsidP="00DB4B3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ind w:left="720" w:right="75" w:hanging="720"/>
        <w:rPr>
          <w:rFonts w:ascii="Times" w:eastAsia="Times New Roman" w:hAnsi="Times" w:cs="Helvetica"/>
          <w:color w:val="000000"/>
          <w:bdr w:val="none" w:sz="0" w:space="0" w:color="auto"/>
        </w:rPr>
      </w:pPr>
      <w:r w:rsidRPr="00D41D56">
        <w:rPr>
          <w:rFonts w:ascii="Times" w:eastAsia="Times New Roman" w:hAnsi="Times" w:cs="Helvetica"/>
          <w:color w:val="000000"/>
          <w:bdr w:val="none" w:sz="0" w:space="0" w:color="auto"/>
        </w:rPr>
        <w:t>Antonello, N., Sergio, L., And</w:t>
      </w:r>
      <w:r w:rsidR="00D23E0C" w:rsidRPr="00D41D56">
        <w:rPr>
          <w:rFonts w:ascii="Times" w:eastAsia="Times New Roman" w:hAnsi="Times" w:cs="Helvetica"/>
          <w:color w:val="000000"/>
          <w:bdr w:val="none" w:sz="0" w:space="0" w:color="auto"/>
        </w:rPr>
        <w:t>rea, T. &amp; Cornelius, B. 2015 Pulmonary drug toxicity: Presentation of a case of recurrent diffuse alveolar damage caused by p</w:t>
      </w:r>
      <w:r w:rsidR="001D796B">
        <w:rPr>
          <w:rFonts w:ascii="Times" w:eastAsia="Times New Roman" w:hAnsi="Times" w:cs="Helvetica"/>
          <w:color w:val="000000"/>
          <w:bdr w:val="none" w:sz="0" w:space="0" w:color="auto"/>
        </w:rPr>
        <w:t xml:space="preserve">aroxetine. </w:t>
      </w:r>
      <w:r w:rsidRPr="00D41D56">
        <w:rPr>
          <w:rFonts w:ascii="Times" w:eastAsia="Times New Roman" w:hAnsi="Times" w:cs="Helvetica"/>
          <w:i/>
          <w:iCs/>
          <w:color w:val="000000"/>
          <w:bdr w:val="none" w:sz="0" w:space="0" w:color="auto"/>
        </w:rPr>
        <w:t>American Journ</w:t>
      </w:r>
      <w:r w:rsidR="001D796B">
        <w:rPr>
          <w:rFonts w:ascii="Times" w:eastAsia="Times New Roman" w:hAnsi="Times" w:cs="Helvetica"/>
          <w:i/>
          <w:iCs/>
          <w:color w:val="000000"/>
          <w:bdr w:val="none" w:sz="0" w:space="0" w:color="auto"/>
        </w:rPr>
        <w:t>al of Therapeutics</w:t>
      </w:r>
      <w:r w:rsidRPr="00D41D56">
        <w:rPr>
          <w:rFonts w:ascii="Times" w:eastAsia="Times New Roman" w:hAnsi="Times" w:cs="Helvetica"/>
          <w:i/>
          <w:iCs/>
          <w:color w:val="000000"/>
          <w:bdr w:val="none" w:sz="0" w:space="0" w:color="auto"/>
        </w:rPr>
        <w:t xml:space="preserve"> </w:t>
      </w:r>
      <w:r w:rsidRPr="00D41D56">
        <w:rPr>
          <w:rFonts w:ascii="Times" w:eastAsia="Times New Roman" w:hAnsi="Times" w:cs="Helvetica"/>
          <w:b/>
          <w:iCs/>
          <w:color w:val="000000"/>
          <w:bdr w:val="none" w:sz="0" w:space="0" w:color="auto"/>
        </w:rPr>
        <w:t>22</w:t>
      </w:r>
      <w:r w:rsidRPr="00D41D56">
        <w:rPr>
          <w:rFonts w:ascii="Times" w:eastAsia="Times New Roman" w:hAnsi="Times" w:cs="Helvetica"/>
          <w:color w:val="000000"/>
          <w:bdr w:val="none" w:sz="0" w:space="0" w:color="auto"/>
        </w:rPr>
        <w:t>(2), E43</w:t>
      </w:r>
      <w:r w:rsidR="001D796B">
        <w:rPr>
          <w:rFonts w:ascii="Times" w:eastAsia="Times New Roman" w:hAnsi="Times" w:cs="Helvetica"/>
          <w:color w:val="000000"/>
          <w:bdr w:val="none" w:sz="0" w:space="0" w:color="auto"/>
        </w:rPr>
        <w:t>–</w:t>
      </w:r>
      <w:r w:rsidRPr="00D41D56">
        <w:rPr>
          <w:rFonts w:ascii="Times" w:eastAsia="Times New Roman" w:hAnsi="Times" w:cs="Helvetica"/>
          <w:color w:val="000000"/>
          <w:bdr w:val="none" w:sz="0" w:space="0" w:color="auto"/>
        </w:rPr>
        <w:t>E47. doi:10.1097/MJT.0b013e31829ed1f2</w:t>
      </w:r>
    </w:p>
    <w:p w14:paraId="591AB416" w14:textId="55D28C04" w:rsidR="00DB4B39" w:rsidRPr="00D41D56" w:rsidRDefault="00DB4B39" w:rsidP="00DB4B3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ind w:left="720" w:right="75" w:hanging="720"/>
        <w:rPr>
          <w:rFonts w:ascii="Times" w:eastAsia="Times New Roman" w:hAnsi="Times" w:cs="Helvetica"/>
          <w:color w:val="000000"/>
          <w:bdr w:val="none" w:sz="0" w:space="0" w:color="auto"/>
        </w:rPr>
      </w:pPr>
      <w:r w:rsidRPr="00D41D56">
        <w:rPr>
          <w:rFonts w:ascii="Times" w:eastAsia="Times New Roman" w:hAnsi="Times" w:cs="Helvetica"/>
          <w:color w:val="000000"/>
          <w:bdr w:val="none" w:sz="0" w:space="0" w:color="auto"/>
        </w:rPr>
        <w:t>Bulathsinghala, M., Keefe</w:t>
      </w:r>
      <w:r w:rsidR="00D23E0C" w:rsidRPr="00D41D56">
        <w:rPr>
          <w:rFonts w:ascii="Times" w:eastAsia="Times New Roman" w:hAnsi="Times" w:cs="Helvetica"/>
          <w:color w:val="000000"/>
          <w:bdr w:val="none" w:sz="0" w:space="0" w:color="auto"/>
        </w:rPr>
        <w:t>r, K. &amp; Van de Louw, A. 2016 Trimethoprim/Sulfamethoxazole-induced severe lactic acidosis a case report and review of the l</w:t>
      </w:r>
      <w:r w:rsidR="001D796B">
        <w:rPr>
          <w:rFonts w:ascii="Times" w:eastAsia="Times New Roman" w:hAnsi="Times" w:cs="Helvetica"/>
          <w:color w:val="000000"/>
          <w:bdr w:val="none" w:sz="0" w:space="0" w:color="auto"/>
        </w:rPr>
        <w:t xml:space="preserve">iterature. </w:t>
      </w:r>
      <w:r w:rsidRPr="00D41D56">
        <w:rPr>
          <w:rFonts w:ascii="Times" w:eastAsia="Times New Roman" w:hAnsi="Times" w:cs="Helvetica"/>
          <w:i/>
          <w:iCs/>
          <w:color w:val="000000"/>
          <w:bdr w:val="none" w:sz="0" w:space="0" w:color="auto"/>
        </w:rPr>
        <w:t xml:space="preserve">Medicine </w:t>
      </w:r>
      <w:r w:rsidRPr="00D41D56">
        <w:rPr>
          <w:rFonts w:ascii="Times" w:eastAsia="Times New Roman" w:hAnsi="Times" w:cs="Helvetica"/>
          <w:b/>
          <w:iCs/>
          <w:color w:val="000000"/>
          <w:bdr w:val="none" w:sz="0" w:space="0" w:color="auto"/>
        </w:rPr>
        <w:t>95</w:t>
      </w:r>
      <w:r w:rsidRPr="00D41D56">
        <w:rPr>
          <w:rFonts w:ascii="Times" w:eastAsia="Times New Roman" w:hAnsi="Times" w:cs="Helvetica"/>
          <w:color w:val="000000"/>
          <w:bdr w:val="none" w:sz="0" w:space="0" w:color="auto"/>
        </w:rPr>
        <w:t>(17), 5. doi:10.1097/md.0000000000003478</w:t>
      </w:r>
    </w:p>
    <w:p w14:paraId="707BA032" w14:textId="371D31E2" w:rsidR="00DB4B39" w:rsidRPr="00D41D56" w:rsidRDefault="00DB4B39" w:rsidP="00DB4B3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ind w:left="720" w:right="75" w:hanging="720"/>
        <w:rPr>
          <w:rFonts w:ascii="Times" w:eastAsia="Times New Roman" w:hAnsi="Times" w:cs="Helvetica"/>
          <w:color w:val="000000"/>
          <w:bdr w:val="none" w:sz="0" w:space="0" w:color="auto"/>
        </w:rPr>
      </w:pPr>
      <w:r w:rsidRPr="00D41D56">
        <w:rPr>
          <w:rFonts w:ascii="Times" w:eastAsia="Times New Roman" w:hAnsi="Times" w:cs="Helvetica"/>
          <w:color w:val="000000"/>
          <w:bdr w:val="none" w:sz="0" w:space="0" w:color="auto"/>
        </w:rPr>
        <w:t>Chen, G. L., Jin, Y. X., Wu, Y</w:t>
      </w:r>
      <w:r w:rsidR="00D23E0C" w:rsidRPr="00D41D56">
        <w:rPr>
          <w:rFonts w:ascii="Times" w:eastAsia="Times New Roman" w:hAnsi="Times" w:cs="Helvetica"/>
          <w:color w:val="000000"/>
          <w:bdr w:val="none" w:sz="0" w:space="0" w:color="auto"/>
        </w:rPr>
        <w:t xml:space="preserve">., Liu, L. &amp; Fu, Z. W. 2015 </w:t>
      </w:r>
      <w:r w:rsidRPr="00D41D56">
        <w:rPr>
          <w:rFonts w:ascii="Times" w:eastAsia="Times New Roman" w:hAnsi="Times" w:cs="Helvetica"/>
          <w:color w:val="000000"/>
          <w:bdr w:val="none" w:sz="0" w:space="0" w:color="auto"/>
        </w:rPr>
        <w:t>Exposure of male mice to two kinds of organophosphate flame retardants (OPFRs) induced oxidative s</w:t>
      </w:r>
      <w:r w:rsidR="001D796B">
        <w:rPr>
          <w:rFonts w:ascii="Times" w:eastAsia="Times New Roman" w:hAnsi="Times" w:cs="Helvetica"/>
          <w:color w:val="000000"/>
          <w:bdr w:val="none" w:sz="0" w:space="0" w:color="auto"/>
        </w:rPr>
        <w:t xml:space="preserve">tress and endocrine disruption. </w:t>
      </w:r>
      <w:r w:rsidRPr="00D41D56">
        <w:rPr>
          <w:rFonts w:ascii="Times" w:eastAsia="Times New Roman" w:hAnsi="Times" w:cs="Helvetica"/>
          <w:i/>
          <w:iCs/>
          <w:color w:val="000000"/>
          <w:bdr w:val="none" w:sz="0" w:space="0" w:color="auto"/>
        </w:rPr>
        <w:t xml:space="preserve">Environmental Toxicology and Pharmacology </w:t>
      </w:r>
      <w:r w:rsidRPr="00D41D56">
        <w:rPr>
          <w:rFonts w:ascii="Times" w:eastAsia="Times New Roman" w:hAnsi="Times" w:cs="Helvetica"/>
          <w:b/>
          <w:iCs/>
          <w:color w:val="000000"/>
          <w:bdr w:val="none" w:sz="0" w:space="0" w:color="auto"/>
        </w:rPr>
        <w:t>40</w:t>
      </w:r>
      <w:r w:rsidRPr="00D41D56">
        <w:rPr>
          <w:rFonts w:ascii="Times" w:eastAsia="Times New Roman" w:hAnsi="Times" w:cs="Helvetica"/>
          <w:color w:val="000000"/>
          <w:bdr w:val="none" w:sz="0" w:space="0" w:color="auto"/>
        </w:rPr>
        <w:t>(1), 310</w:t>
      </w:r>
      <w:r w:rsidR="001D796B">
        <w:rPr>
          <w:rFonts w:ascii="Times" w:eastAsia="Times New Roman" w:hAnsi="Times" w:cs="Helvetica"/>
          <w:color w:val="000000"/>
          <w:bdr w:val="none" w:sz="0" w:space="0" w:color="auto"/>
        </w:rPr>
        <w:t>–</w:t>
      </w:r>
      <w:r w:rsidRPr="00D41D56">
        <w:rPr>
          <w:rFonts w:ascii="Times" w:eastAsia="Times New Roman" w:hAnsi="Times" w:cs="Helvetica"/>
          <w:color w:val="000000"/>
          <w:bdr w:val="none" w:sz="0" w:space="0" w:color="auto"/>
        </w:rPr>
        <w:t>318. doi:10.1016/j.etap.2015.06.021</w:t>
      </w:r>
    </w:p>
    <w:p w14:paraId="51BD8B69" w14:textId="094DC9BA" w:rsidR="00DB4B39" w:rsidRPr="00D41D56" w:rsidRDefault="00DB4B39" w:rsidP="00DB4B3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ind w:left="720" w:right="75" w:hanging="720"/>
        <w:rPr>
          <w:rFonts w:ascii="Times" w:eastAsia="Times New Roman" w:hAnsi="Times" w:cs="Helvetica"/>
          <w:color w:val="000000"/>
          <w:bdr w:val="none" w:sz="0" w:space="0" w:color="auto"/>
        </w:rPr>
      </w:pPr>
      <w:r w:rsidRPr="00D41D56">
        <w:rPr>
          <w:rFonts w:ascii="Times" w:eastAsia="Times New Roman" w:hAnsi="Times" w:cs="Helvetica"/>
          <w:color w:val="000000"/>
          <w:bdr w:val="none" w:sz="0" w:space="0" w:color="auto"/>
        </w:rPr>
        <w:t>Corallo</w:t>
      </w:r>
      <w:r w:rsidR="00D23E0C" w:rsidRPr="00D41D56">
        <w:rPr>
          <w:rFonts w:ascii="Times" w:eastAsia="Times New Roman" w:hAnsi="Times" w:cs="Helvetica"/>
          <w:color w:val="000000"/>
          <w:bdr w:val="none" w:sz="0" w:space="0" w:color="auto"/>
        </w:rPr>
        <w:t>, C. E. &amp; Rogers, I. R. 1996</w:t>
      </w:r>
      <w:r w:rsidRPr="00D41D56">
        <w:rPr>
          <w:rFonts w:ascii="Times" w:eastAsia="Times New Roman" w:hAnsi="Times" w:cs="Helvetica"/>
          <w:color w:val="000000"/>
          <w:bdr w:val="none" w:sz="0" w:space="0" w:color="auto"/>
        </w:rPr>
        <w:t xml:space="preserve"> Roxithro</w:t>
      </w:r>
      <w:r w:rsidR="001D796B">
        <w:rPr>
          <w:rFonts w:ascii="Times" w:eastAsia="Times New Roman" w:hAnsi="Times" w:cs="Helvetica"/>
          <w:color w:val="000000"/>
          <w:bdr w:val="none" w:sz="0" w:space="0" w:color="auto"/>
        </w:rPr>
        <w:t xml:space="preserve">mycin-induced digoxin toxicity. </w:t>
      </w:r>
      <w:r w:rsidRPr="00D41D56">
        <w:rPr>
          <w:rFonts w:ascii="Times" w:eastAsia="Times New Roman" w:hAnsi="Times" w:cs="Helvetica"/>
          <w:i/>
          <w:iCs/>
          <w:color w:val="000000"/>
          <w:bdr w:val="none" w:sz="0" w:space="0" w:color="auto"/>
        </w:rPr>
        <w:t xml:space="preserve">Medical Journal of Australia </w:t>
      </w:r>
      <w:r w:rsidRPr="00D41D56">
        <w:rPr>
          <w:rFonts w:ascii="Times" w:eastAsia="Times New Roman" w:hAnsi="Times" w:cs="Helvetica"/>
          <w:b/>
          <w:iCs/>
          <w:color w:val="000000"/>
          <w:bdr w:val="none" w:sz="0" w:space="0" w:color="auto"/>
        </w:rPr>
        <w:t>165</w:t>
      </w:r>
      <w:r w:rsidRPr="00D41D56">
        <w:rPr>
          <w:rFonts w:ascii="Times" w:eastAsia="Times New Roman" w:hAnsi="Times" w:cs="Helvetica"/>
          <w:color w:val="000000"/>
          <w:bdr w:val="none" w:sz="0" w:space="0" w:color="auto"/>
        </w:rPr>
        <w:t>(8), 433</w:t>
      </w:r>
      <w:r w:rsidR="001D796B">
        <w:rPr>
          <w:rFonts w:ascii="Times" w:eastAsia="Times New Roman" w:hAnsi="Times" w:cs="Helvetica"/>
          <w:color w:val="000000"/>
          <w:bdr w:val="none" w:sz="0" w:space="0" w:color="auto"/>
        </w:rPr>
        <w:t>–</w:t>
      </w:r>
      <w:r w:rsidRPr="00D41D56">
        <w:rPr>
          <w:rFonts w:ascii="Times" w:eastAsia="Times New Roman" w:hAnsi="Times" w:cs="Helvetica"/>
          <w:color w:val="000000"/>
          <w:bdr w:val="none" w:sz="0" w:space="0" w:color="auto"/>
        </w:rPr>
        <w:t>434.</w:t>
      </w:r>
    </w:p>
    <w:p w14:paraId="6F9A0EB0" w14:textId="5567650D" w:rsidR="00DB4B39" w:rsidRPr="00D41D56" w:rsidRDefault="00DB4B39" w:rsidP="00DB4B3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ind w:left="720" w:right="75" w:hanging="720"/>
        <w:rPr>
          <w:rFonts w:ascii="Times" w:eastAsia="Times New Roman" w:hAnsi="Times" w:cs="Helvetica"/>
          <w:color w:val="000000"/>
          <w:bdr w:val="none" w:sz="0" w:space="0" w:color="auto"/>
        </w:rPr>
      </w:pPr>
      <w:r w:rsidRPr="00D41D56">
        <w:rPr>
          <w:rFonts w:ascii="Times" w:eastAsia="Times New Roman" w:hAnsi="Times" w:cs="Helvetica"/>
          <w:color w:val="000000"/>
          <w:bdr w:val="none" w:sz="0" w:space="0" w:color="auto"/>
        </w:rPr>
        <w:t>Coronado, M., De Haro, H., Deng, X., Rempel, M. A., L</w:t>
      </w:r>
      <w:r w:rsidR="00D23E0C" w:rsidRPr="00D41D56">
        <w:rPr>
          <w:rFonts w:ascii="Times" w:eastAsia="Times New Roman" w:hAnsi="Times" w:cs="Helvetica"/>
          <w:color w:val="000000"/>
          <w:bdr w:val="none" w:sz="0" w:space="0" w:color="auto"/>
        </w:rPr>
        <w:t>avado, R. &amp; Schlenk, D. 2008</w:t>
      </w:r>
      <w:r w:rsidRPr="00D41D56">
        <w:rPr>
          <w:rFonts w:ascii="Times" w:eastAsia="Times New Roman" w:hAnsi="Times" w:cs="Helvetica"/>
          <w:color w:val="000000"/>
          <w:bdr w:val="none" w:sz="0" w:space="0" w:color="auto"/>
        </w:rPr>
        <w:t xml:space="preserve"> Estrogenic activity and reproductive effects of the UV-filter oxybenzone (2-hydroxy-4-me</w:t>
      </w:r>
      <w:r w:rsidR="001D796B">
        <w:rPr>
          <w:rFonts w:ascii="Times" w:eastAsia="Times New Roman" w:hAnsi="Times" w:cs="Helvetica"/>
          <w:color w:val="000000"/>
          <w:bdr w:val="none" w:sz="0" w:space="0" w:color="auto"/>
        </w:rPr>
        <w:t xml:space="preserve">thoxyphenyl-methanone) in fish. </w:t>
      </w:r>
      <w:r w:rsidRPr="00D41D56">
        <w:rPr>
          <w:rFonts w:ascii="Times" w:eastAsia="Times New Roman" w:hAnsi="Times" w:cs="Helvetica"/>
          <w:i/>
          <w:iCs/>
          <w:color w:val="000000"/>
          <w:bdr w:val="none" w:sz="0" w:space="0" w:color="auto"/>
        </w:rPr>
        <w:t>Aquatic Toxicology</w:t>
      </w:r>
      <w:r w:rsidRPr="001D796B">
        <w:t xml:space="preserve"> </w:t>
      </w:r>
      <w:r w:rsidRPr="00D41D56">
        <w:rPr>
          <w:rFonts w:ascii="Times" w:eastAsia="Times New Roman" w:hAnsi="Times" w:cs="Helvetica"/>
          <w:b/>
          <w:iCs/>
          <w:color w:val="000000"/>
          <w:bdr w:val="none" w:sz="0" w:space="0" w:color="auto"/>
        </w:rPr>
        <w:t>90</w:t>
      </w:r>
      <w:r w:rsidRPr="00D41D56">
        <w:rPr>
          <w:rFonts w:ascii="Times" w:eastAsia="Times New Roman" w:hAnsi="Times" w:cs="Helvetica"/>
          <w:color w:val="000000"/>
          <w:bdr w:val="none" w:sz="0" w:space="0" w:color="auto"/>
        </w:rPr>
        <w:t>(3), 182</w:t>
      </w:r>
      <w:r w:rsidR="001D796B">
        <w:rPr>
          <w:rFonts w:ascii="Times" w:eastAsia="Times New Roman" w:hAnsi="Times" w:cs="Helvetica"/>
          <w:color w:val="000000"/>
          <w:bdr w:val="none" w:sz="0" w:space="0" w:color="auto"/>
        </w:rPr>
        <w:t>–</w:t>
      </w:r>
      <w:r w:rsidRPr="00D41D56">
        <w:rPr>
          <w:rFonts w:ascii="Times" w:eastAsia="Times New Roman" w:hAnsi="Times" w:cs="Helvetica"/>
          <w:color w:val="000000"/>
          <w:bdr w:val="none" w:sz="0" w:space="0" w:color="auto"/>
        </w:rPr>
        <w:t>187. doi:10.1016/j.aquatox.2008.08.018</w:t>
      </w:r>
    </w:p>
    <w:p w14:paraId="04326416" w14:textId="295DDDF2" w:rsidR="00DB4B39" w:rsidRPr="00D41D56" w:rsidRDefault="00DB4B39" w:rsidP="00DB4B3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ind w:left="720" w:right="75" w:hanging="720"/>
        <w:rPr>
          <w:rFonts w:ascii="Times" w:eastAsia="Times New Roman" w:hAnsi="Times" w:cs="Helvetica"/>
          <w:color w:val="000000"/>
          <w:bdr w:val="none" w:sz="0" w:space="0" w:color="auto"/>
        </w:rPr>
      </w:pPr>
      <w:r w:rsidRPr="00D41D56">
        <w:rPr>
          <w:rFonts w:ascii="Times" w:eastAsia="Times New Roman" w:hAnsi="Times" w:cs="Helvetica"/>
          <w:color w:val="000000"/>
          <w:bdr w:val="none" w:sz="0" w:space="0" w:color="auto"/>
        </w:rPr>
        <w:t>Covesmi</w:t>
      </w:r>
      <w:r w:rsidR="00D23E0C" w:rsidRPr="00D41D56">
        <w:rPr>
          <w:rFonts w:ascii="Times" w:eastAsia="Times New Roman" w:hAnsi="Times" w:cs="Helvetica"/>
          <w:color w:val="000000"/>
          <w:bdr w:val="none" w:sz="0" w:space="0" w:color="auto"/>
        </w:rPr>
        <w:t>th, J. R. &amp; Kirk, C. A. 1985</w:t>
      </w:r>
      <w:r w:rsidRPr="00D41D56">
        <w:rPr>
          <w:rFonts w:ascii="Times" w:eastAsia="Times New Roman" w:hAnsi="Times" w:cs="Helvetica"/>
          <w:color w:val="000000"/>
          <w:bdr w:val="none" w:sz="0" w:space="0" w:color="auto"/>
        </w:rPr>
        <w:t xml:space="preserve"> </w:t>
      </w:r>
      <w:r w:rsidR="00D23E0C" w:rsidRPr="00D41D56">
        <w:rPr>
          <w:rFonts w:ascii="Times" w:hAnsi="Times" w:cs="Helvetica"/>
          <w:color w:val="000000"/>
        </w:rPr>
        <w:t>CNS-related side-effects with metoprolol and atenolol</w:t>
      </w:r>
      <w:r w:rsidR="001D796B">
        <w:rPr>
          <w:rFonts w:ascii="Times" w:eastAsia="Times New Roman" w:hAnsi="Times" w:cs="Helvetica"/>
          <w:color w:val="000000"/>
          <w:bdr w:val="none" w:sz="0" w:space="0" w:color="auto"/>
        </w:rPr>
        <w:t xml:space="preserve">. </w:t>
      </w:r>
      <w:r w:rsidRPr="00D41D56">
        <w:rPr>
          <w:rFonts w:ascii="Times" w:eastAsia="Times New Roman" w:hAnsi="Times" w:cs="Helvetica"/>
          <w:i/>
          <w:iCs/>
          <w:color w:val="000000"/>
          <w:bdr w:val="none" w:sz="0" w:space="0" w:color="auto"/>
        </w:rPr>
        <w:t>European J</w:t>
      </w:r>
      <w:r w:rsidR="001D796B">
        <w:rPr>
          <w:rFonts w:ascii="Times" w:eastAsia="Times New Roman" w:hAnsi="Times" w:cs="Helvetica"/>
          <w:i/>
          <w:iCs/>
          <w:color w:val="000000"/>
          <w:bdr w:val="none" w:sz="0" w:space="0" w:color="auto"/>
        </w:rPr>
        <w:t>ournal of Clinical Pharmacology</w:t>
      </w:r>
      <w:r w:rsidRPr="00D41D56">
        <w:rPr>
          <w:rFonts w:ascii="Times" w:eastAsia="Times New Roman" w:hAnsi="Times" w:cs="Helvetica"/>
          <w:i/>
          <w:iCs/>
          <w:color w:val="000000"/>
          <w:bdr w:val="none" w:sz="0" w:space="0" w:color="auto"/>
        </w:rPr>
        <w:t xml:space="preserve"> </w:t>
      </w:r>
      <w:r w:rsidRPr="00D41D56">
        <w:rPr>
          <w:rFonts w:ascii="Times" w:eastAsia="Times New Roman" w:hAnsi="Times" w:cs="Helvetica"/>
          <w:b/>
          <w:iCs/>
          <w:color w:val="000000"/>
          <w:bdr w:val="none" w:sz="0" w:space="0" w:color="auto"/>
        </w:rPr>
        <w:t>28</w:t>
      </w:r>
      <w:r w:rsidRPr="001D796B">
        <w:t>,</w:t>
      </w:r>
      <w:r w:rsidRPr="00D41D56">
        <w:rPr>
          <w:rFonts w:ascii="Times" w:eastAsia="Times New Roman" w:hAnsi="Times" w:cs="Helvetica"/>
          <w:color w:val="000000"/>
          <w:bdr w:val="none" w:sz="0" w:space="0" w:color="auto"/>
        </w:rPr>
        <w:t xml:space="preserve"> 69</w:t>
      </w:r>
      <w:r w:rsidR="001D796B">
        <w:rPr>
          <w:rFonts w:ascii="Times" w:eastAsia="Times New Roman" w:hAnsi="Times" w:cs="Helvetica"/>
          <w:color w:val="000000"/>
          <w:bdr w:val="none" w:sz="0" w:space="0" w:color="auto"/>
        </w:rPr>
        <w:t>–</w:t>
      </w:r>
      <w:r w:rsidRPr="00D41D56">
        <w:rPr>
          <w:rFonts w:ascii="Times" w:eastAsia="Times New Roman" w:hAnsi="Times" w:cs="Helvetica"/>
          <w:color w:val="000000"/>
          <w:bdr w:val="none" w:sz="0" w:space="0" w:color="auto"/>
        </w:rPr>
        <w:t>72. doi:10.1007/bf00543713</w:t>
      </w:r>
    </w:p>
    <w:p w14:paraId="1C365412" w14:textId="739FED50" w:rsidR="00DB4B39" w:rsidRPr="00D41D56" w:rsidRDefault="00DB4B39" w:rsidP="00DB4B3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ind w:left="720" w:right="75" w:hanging="720"/>
        <w:rPr>
          <w:rFonts w:ascii="Times" w:eastAsia="Times New Roman" w:hAnsi="Times" w:cs="Helvetica"/>
          <w:color w:val="000000"/>
          <w:bdr w:val="none" w:sz="0" w:space="0" w:color="auto"/>
        </w:rPr>
      </w:pPr>
      <w:r w:rsidRPr="00D41D56">
        <w:rPr>
          <w:rFonts w:ascii="Times" w:eastAsia="Times New Roman" w:hAnsi="Times" w:cs="Helvetica"/>
          <w:color w:val="000000"/>
          <w:bdr w:val="none" w:sz="0" w:space="0" w:color="auto"/>
        </w:rPr>
        <w:t>Dodd</w:t>
      </w:r>
      <w:r w:rsidR="00D23E0C" w:rsidRPr="00D41D56">
        <w:rPr>
          <w:rFonts w:ascii="Times" w:eastAsia="Times New Roman" w:hAnsi="Times" w:cs="Helvetica"/>
          <w:color w:val="000000"/>
          <w:bdr w:val="none" w:sz="0" w:space="0" w:color="auto"/>
        </w:rPr>
        <w:t xml:space="preserve">, M. C. &amp; Huang, C. H. 2004 </w:t>
      </w:r>
      <w:r w:rsidRPr="00D41D56">
        <w:rPr>
          <w:rFonts w:ascii="Times" w:eastAsia="Times New Roman" w:hAnsi="Times" w:cs="Helvetica"/>
          <w:color w:val="000000"/>
          <w:bdr w:val="none" w:sz="0" w:space="0" w:color="auto"/>
        </w:rPr>
        <w:t>Transformation of the antibacterial agent sulfamethoxazole in reactions with chlorine: Kin</w:t>
      </w:r>
      <w:r w:rsidR="001D796B">
        <w:rPr>
          <w:rFonts w:ascii="Times" w:eastAsia="Times New Roman" w:hAnsi="Times" w:cs="Helvetica"/>
          <w:color w:val="000000"/>
          <w:bdr w:val="none" w:sz="0" w:space="0" w:color="auto"/>
        </w:rPr>
        <w:t xml:space="preserve">etics mechanisms, and pathways. </w:t>
      </w:r>
      <w:r w:rsidRPr="00D41D56">
        <w:rPr>
          <w:rFonts w:ascii="Times" w:eastAsia="Times New Roman" w:hAnsi="Times" w:cs="Helvetica"/>
          <w:i/>
          <w:iCs/>
          <w:color w:val="000000"/>
          <w:bdr w:val="none" w:sz="0" w:space="0" w:color="auto"/>
        </w:rPr>
        <w:t xml:space="preserve">Environmental Science &amp; Technology </w:t>
      </w:r>
      <w:r w:rsidRPr="00D41D56">
        <w:rPr>
          <w:rFonts w:ascii="Times" w:eastAsia="Times New Roman" w:hAnsi="Times" w:cs="Helvetica"/>
          <w:b/>
          <w:iCs/>
          <w:color w:val="000000"/>
          <w:bdr w:val="none" w:sz="0" w:space="0" w:color="auto"/>
        </w:rPr>
        <w:t>38</w:t>
      </w:r>
      <w:r w:rsidRPr="00D41D56">
        <w:rPr>
          <w:rFonts w:ascii="Times" w:eastAsia="Times New Roman" w:hAnsi="Times" w:cs="Helvetica"/>
          <w:color w:val="000000"/>
          <w:bdr w:val="none" w:sz="0" w:space="0" w:color="auto"/>
        </w:rPr>
        <w:t>(21), 5607</w:t>
      </w:r>
      <w:r w:rsidR="001D796B">
        <w:rPr>
          <w:rFonts w:ascii="Times" w:eastAsia="Times New Roman" w:hAnsi="Times" w:cs="Helvetica"/>
          <w:color w:val="000000"/>
          <w:bdr w:val="none" w:sz="0" w:space="0" w:color="auto"/>
        </w:rPr>
        <w:t>–</w:t>
      </w:r>
      <w:r w:rsidRPr="00D41D56">
        <w:rPr>
          <w:rFonts w:ascii="Times" w:eastAsia="Times New Roman" w:hAnsi="Times" w:cs="Helvetica"/>
          <w:color w:val="000000"/>
          <w:bdr w:val="none" w:sz="0" w:space="0" w:color="auto"/>
        </w:rPr>
        <w:t>5615. doi:10.1021/es035225z</w:t>
      </w:r>
    </w:p>
    <w:p w14:paraId="6B43F33B" w14:textId="1C0316F2" w:rsidR="00DB4B39" w:rsidRPr="00D41D56" w:rsidRDefault="00DB4B39" w:rsidP="00DB4B3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ind w:left="720" w:right="75" w:hanging="720"/>
        <w:rPr>
          <w:rFonts w:ascii="Times" w:eastAsia="Times New Roman" w:hAnsi="Times" w:cs="Helvetica"/>
          <w:color w:val="000000"/>
          <w:bdr w:val="none" w:sz="0" w:space="0" w:color="auto"/>
        </w:rPr>
      </w:pPr>
      <w:r w:rsidRPr="00D41D56">
        <w:rPr>
          <w:rFonts w:ascii="Times" w:eastAsia="Times New Roman" w:hAnsi="Times" w:cs="Helvetica"/>
          <w:color w:val="000000"/>
          <w:bdr w:val="none" w:sz="0" w:space="0" w:color="auto"/>
        </w:rPr>
        <w:t>Duirk, S. E., Bridenstine</w:t>
      </w:r>
      <w:r w:rsidR="00D23E0C" w:rsidRPr="00D41D56">
        <w:rPr>
          <w:rFonts w:ascii="Times" w:eastAsia="Times New Roman" w:hAnsi="Times" w:cs="Helvetica"/>
          <w:color w:val="000000"/>
          <w:bdr w:val="none" w:sz="0" w:space="0" w:color="auto"/>
        </w:rPr>
        <w:t>, D. R. &amp; Leslie, D. C. 2013</w:t>
      </w:r>
      <w:r w:rsidRPr="00D41D56">
        <w:rPr>
          <w:rFonts w:ascii="Times" w:eastAsia="Times New Roman" w:hAnsi="Times" w:cs="Helvetica"/>
          <w:color w:val="000000"/>
          <w:bdr w:val="none" w:sz="0" w:space="0" w:color="auto"/>
        </w:rPr>
        <w:t xml:space="preserve"> Reaction of benzophenone UV filters in the presence of aqueous chlorine: Kin</w:t>
      </w:r>
      <w:r w:rsidR="001D796B">
        <w:rPr>
          <w:rFonts w:ascii="Times" w:eastAsia="Times New Roman" w:hAnsi="Times" w:cs="Helvetica"/>
          <w:color w:val="000000"/>
          <w:bdr w:val="none" w:sz="0" w:space="0" w:color="auto"/>
        </w:rPr>
        <w:t xml:space="preserve">etics and chloroform formation. </w:t>
      </w:r>
      <w:r w:rsidR="001D796B">
        <w:rPr>
          <w:rFonts w:ascii="Times" w:eastAsia="Times New Roman" w:hAnsi="Times" w:cs="Helvetica"/>
          <w:i/>
          <w:iCs/>
          <w:color w:val="000000"/>
          <w:bdr w:val="none" w:sz="0" w:space="0" w:color="auto"/>
        </w:rPr>
        <w:t>Water Research</w:t>
      </w:r>
      <w:r w:rsidRPr="00D41D56">
        <w:rPr>
          <w:rFonts w:ascii="Times" w:eastAsia="Times New Roman" w:hAnsi="Times" w:cs="Helvetica"/>
          <w:i/>
          <w:iCs/>
          <w:color w:val="000000"/>
          <w:bdr w:val="none" w:sz="0" w:space="0" w:color="auto"/>
        </w:rPr>
        <w:t xml:space="preserve"> </w:t>
      </w:r>
      <w:r w:rsidRPr="00D41D56">
        <w:rPr>
          <w:rFonts w:ascii="Times" w:eastAsia="Times New Roman" w:hAnsi="Times" w:cs="Helvetica"/>
          <w:b/>
          <w:iCs/>
          <w:color w:val="000000"/>
          <w:bdr w:val="none" w:sz="0" w:space="0" w:color="auto"/>
        </w:rPr>
        <w:t>47</w:t>
      </w:r>
      <w:r w:rsidRPr="00D41D56">
        <w:rPr>
          <w:rFonts w:ascii="Times" w:eastAsia="Times New Roman" w:hAnsi="Times" w:cs="Helvetica"/>
          <w:color w:val="000000"/>
          <w:bdr w:val="none" w:sz="0" w:space="0" w:color="auto"/>
        </w:rPr>
        <w:t>(2), 579</w:t>
      </w:r>
      <w:r w:rsidR="001D796B">
        <w:rPr>
          <w:rFonts w:ascii="Times" w:eastAsia="Times New Roman" w:hAnsi="Times" w:cs="Helvetica"/>
          <w:color w:val="000000"/>
          <w:bdr w:val="none" w:sz="0" w:space="0" w:color="auto"/>
        </w:rPr>
        <w:t>–</w:t>
      </w:r>
      <w:r w:rsidRPr="00D41D56">
        <w:rPr>
          <w:rFonts w:ascii="Times" w:eastAsia="Times New Roman" w:hAnsi="Times" w:cs="Helvetica"/>
          <w:color w:val="000000"/>
          <w:bdr w:val="none" w:sz="0" w:space="0" w:color="auto"/>
        </w:rPr>
        <w:t>587. doi:10.1016/j.watres.2012.10.021</w:t>
      </w:r>
    </w:p>
    <w:p w14:paraId="28D6FD38" w14:textId="190FFB87" w:rsidR="00DB4B39" w:rsidRPr="00D41D56" w:rsidRDefault="00DB4B39" w:rsidP="00DB4B3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ind w:left="720" w:right="75" w:hanging="720"/>
        <w:rPr>
          <w:rFonts w:ascii="Times" w:eastAsia="Times New Roman" w:hAnsi="Times" w:cs="Helvetica"/>
          <w:color w:val="000000"/>
          <w:bdr w:val="none" w:sz="0" w:space="0" w:color="auto"/>
        </w:rPr>
      </w:pPr>
      <w:r w:rsidRPr="00D41D56">
        <w:rPr>
          <w:rFonts w:ascii="Times" w:eastAsia="Times New Roman" w:hAnsi="Times" w:cs="Helvetica"/>
          <w:color w:val="000000"/>
          <w:bdr w:val="none" w:sz="0" w:space="0" w:color="auto"/>
        </w:rPr>
        <w:t>Fent, K., Kunz, P. Y</w:t>
      </w:r>
      <w:r w:rsidR="00D23E0C" w:rsidRPr="00D41D56">
        <w:rPr>
          <w:rFonts w:ascii="Times" w:eastAsia="Times New Roman" w:hAnsi="Times" w:cs="Helvetica"/>
          <w:color w:val="000000"/>
          <w:bdr w:val="none" w:sz="0" w:space="0" w:color="auto"/>
        </w:rPr>
        <w:t>., Zenker, A. &amp; Rapp, M. 2010</w:t>
      </w:r>
      <w:r w:rsidRPr="00D41D56">
        <w:rPr>
          <w:rFonts w:ascii="Times" w:eastAsia="Times New Roman" w:hAnsi="Times" w:cs="Helvetica"/>
          <w:color w:val="000000"/>
          <w:bdr w:val="none" w:sz="0" w:space="0" w:color="auto"/>
        </w:rPr>
        <w:t xml:space="preserve"> A tentative environmental risk assessment of the UV-filters 3-(4-methylbenzylidene-camphor), 2-ethyl-hexyl-4-trimethoxycinnamate, benzophenone-3, benzophenone-4 and 3-benzylidene camphor.</w:t>
      </w:r>
      <w:r w:rsidR="001D796B">
        <w:rPr>
          <w:rFonts w:ascii="Times" w:eastAsia="Times New Roman" w:hAnsi="Times" w:cs="Helvetica"/>
          <w:color w:val="000000"/>
          <w:bdr w:val="none" w:sz="0" w:space="0" w:color="auto"/>
        </w:rPr>
        <w:t xml:space="preserve"> </w:t>
      </w:r>
      <w:r w:rsidRPr="00D41D56">
        <w:rPr>
          <w:rFonts w:ascii="Times" w:eastAsia="Times New Roman" w:hAnsi="Times" w:cs="Helvetica"/>
          <w:i/>
          <w:iCs/>
          <w:color w:val="000000"/>
          <w:bdr w:val="none" w:sz="0" w:space="0" w:color="auto"/>
        </w:rPr>
        <w:t>Marine Environmental Research</w:t>
      </w:r>
      <w:r w:rsidRPr="00D41D56">
        <w:rPr>
          <w:rFonts w:ascii="Times" w:eastAsia="Times New Roman" w:hAnsi="Times" w:cs="Helvetica"/>
          <w:b/>
          <w:iCs/>
          <w:color w:val="000000"/>
          <w:bdr w:val="none" w:sz="0" w:space="0" w:color="auto"/>
        </w:rPr>
        <w:t xml:space="preserve"> 69</w:t>
      </w:r>
      <w:r w:rsidRPr="00D41D56">
        <w:rPr>
          <w:rFonts w:ascii="Times" w:eastAsia="Times New Roman" w:hAnsi="Times" w:cs="Helvetica"/>
          <w:color w:val="000000"/>
          <w:bdr w:val="none" w:sz="0" w:space="0" w:color="auto"/>
        </w:rPr>
        <w:t>, S4</w:t>
      </w:r>
      <w:r w:rsidR="001D796B">
        <w:rPr>
          <w:rFonts w:ascii="Times" w:eastAsia="Times New Roman" w:hAnsi="Times" w:cs="Helvetica"/>
          <w:color w:val="000000"/>
          <w:bdr w:val="none" w:sz="0" w:space="0" w:color="auto"/>
        </w:rPr>
        <w:t>–</w:t>
      </w:r>
      <w:r w:rsidRPr="00D41D56">
        <w:rPr>
          <w:rFonts w:ascii="Times" w:eastAsia="Times New Roman" w:hAnsi="Times" w:cs="Helvetica"/>
          <w:color w:val="000000"/>
          <w:bdr w:val="none" w:sz="0" w:space="0" w:color="auto"/>
        </w:rPr>
        <w:t>S6. doi:10.1016/j.marenvres.2009.10.010</w:t>
      </w:r>
    </w:p>
    <w:p w14:paraId="5ABD1EA4" w14:textId="6AF803B5" w:rsidR="00DB4B39" w:rsidRPr="00D41D56" w:rsidRDefault="00DB4B39" w:rsidP="00DB4B3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ind w:left="720" w:right="75" w:hanging="720"/>
        <w:rPr>
          <w:rFonts w:ascii="Times" w:eastAsia="Times New Roman" w:hAnsi="Times" w:cs="Helvetica"/>
          <w:color w:val="000000"/>
          <w:bdr w:val="none" w:sz="0" w:space="0" w:color="auto"/>
        </w:rPr>
      </w:pPr>
      <w:r w:rsidRPr="00D41D56">
        <w:rPr>
          <w:rFonts w:ascii="Times" w:eastAsia="Times New Roman" w:hAnsi="Times" w:cs="Helvetica"/>
          <w:color w:val="000000"/>
          <w:bdr w:val="none" w:sz="0" w:space="0" w:color="auto"/>
        </w:rPr>
        <w:t>Fischer, L. J., Green</w:t>
      </w:r>
      <w:r w:rsidR="00D23E0C" w:rsidRPr="00D41D56">
        <w:rPr>
          <w:rFonts w:ascii="Times" w:eastAsia="Times New Roman" w:hAnsi="Times" w:cs="Helvetica"/>
          <w:color w:val="000000"/>
          <w:bdr w:val="none" w:sz="0" w:space="0" w:color="auto"/>
        </w:rPr>
        <w:t>, M. D. &amp; Harman, A. W. 1981</w:t>
      </w:r>
      <w:r w:rsidRPr="00D41D56">
        <w:rPr>
          <w:rFonts w:ascii="Times" w:eastAsia="Times New Roman" w:hAnsi="Times" w:cs="Helvetica"/>
          <w:color w:val="000000"/>
          <w:bdr w:val="none" w:sz="0" w:space="0" w:color="auto"/>
        </w:rPr>
        <w:t xml:space="preserve"> </w:t>
      </w:r>
      <w:r w:rsidR="00D23E0C" w:rsidRPr="00D41D56">
        <w:rPr>
          <w:rFonts w:ascii="Times" w:hAnsi="Times" w:cs="Helvetica"/>
          <w:color w:val="000000"/>
        </w:rPr>
        <w:t>Levels of acetaminophen and its metabolites in mouse-tissues after a toxic dose</w:t>
      </w:r>
      <w:r w:rsidRPr="00D41D56">
        <w:rPr>
          <w:rFonts w:ascii="Times" w:eastAsia="Times New Roman" w:hAnsi="Times" w:cs="Helvetica"/>
          <w:color w:val="000000"/>
          <w:bdr w:val="none" w:sz="0" w:space="0" w:color="auto"/>
        </w:rPr>
        <w:t>.</w:t>
      </w:r>
      <w:r w:rsidR="001D796B">
        <w:rPr>
          <w:rFonts w:ascii="Times" w:eastAsia="Times New Roman" w:hAnsi="Times" w:cs="Helvetica"/>
          <w:color w:val="000000"/>
          <w:bdr w:val="none" w:sz="0" w:space="0" w:color="auto"/>
        </w:rPr>
        <w:t xml:space="preserve"> </w:t>
      </w:r>
      <w:r w:rsidRPr="00D41D56">
        <w:rPr>
          <w:rFonts w:ascii="Times" w:eastAsia="Times New Roman" w:hAnsi="Times" w:cs="Helvetica"/>
          <w:i/>
          <w:iCs/>
          <w:color w:val="000000"/>
          <w:bdr w:val="none" w:sz="0" w:space="0" w:color="auto"/>
        </w:rPr>
        <w:t xml:space="preserve">Journal of Pharmacology and Experimental Therapeutics </w:t>
      </w:r>
      <w:r w:rsidRPr="00D41D56">
        <w:rPr>
          <w:rFonts w:ascii="Times" w:eastAsia="Times New Roman" w:hAnsi="Times" w:cs="Helvetica"/>
          <w:b/>
          <w:iCs/>
          <w:color w:val="000000"/>
          <w:bdr w:val="none" w:sz="0" w:space="0" w:color="auto"/>
        </w:rPr>
        <w:t>219</w:t>
      </w:r>
      <w:r w:rsidRPr="00D41D56">
        <w:rPr>
          <w:rFonts w:ascii="Times" w:eastAsia="Times New Roman" w:hAnsi="Times" w:cs="Helvetica"/>
          <w:color w:val="000000"/>
          <w:bdr w:val="none" w:sz="0" w:space="0" w:color="auto"/>
        </w:rPr>
        <w:t>(2), 281</w:t>
      </w:r>
      <w:r w:rsidR="001D796B">
        <w:rPr>
          <w:rFonts w:ascii="Times" w:eastAsia="Times New Roman" w:hAnsi="Times" w:cs="Helvetica"/>
          <w:color w:val="000000"/>
          <w:bdr w:val="none" w:sz="0" w:space="0" w:color="auto"/>
        </w:rPr>
        <w:t>–</w:t>
      </w:r>
      <w:r w:rsidRPr="00D41D56">
        <w:rPr>
          <w:rFonts w:ascii="Times" w:eastAsia="Times New Roman" w:hAnsi="Times" w:cs="Helvetica"/>
          <w:color w:val="000000"/>
          <w:bdr w:val="none" w:sz="0" w:space="0" w:color="auto"/>
        </w:rPr>
        <w:t>286.</w:t>
      </w:r>
    </w:p>
    <w:p w14:paraId="244D567E" w14:textId="6AFDECBA" w:rsidR="00DB4B39" w:rsidRPr="00D41D56" w:rsidRDefault="00D23E0C" w:rsidP="00DB4B3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ind w:left="720" w:right="75" w:hanging="720"/>
        <w:rPr>
          <w:rFonts w:ascii="Times" w:eastAsia="Times New Roman" w:hAnsi="Times" w:cs="Helvetica"/>
          <w:color w:val="000000"/>
          <w:bdr w:val="none" w:sz="0" w:space="0" w:color="auto"/>
        </w:rPr>
      </w:pPr>
      <w:r w:rsidRPr="00D41D56">
        <w:rPr>
          <w:rFonts w:ascii="Times" w:hAnsi="Times" w:cs="Helvetica"/>
          <w:color w:val="000000"/>
        </w:rPr>
        <w:t>Gaukler, S. M.</w:t>
      </w:r>
      <w:r w:rsidR="00B52500" w:rsidRPr="00D41D56">
        <w:rPr>
          <w:rFonts w:ascii="Times" w:hAnsi="Times" w:cs="Helvetica"/>
          <w:color w:val="000000"/>
        </w:rPr>
        <w:t>,</w:t>
      </w:r>
      <w:r w:rsidRPr="00D41D56">
        <w:rPr>
          <w:rFonts w:ascii="Times" w:hAnsi="Times" w:cs="Helvetica"/>
          <w:color w:val="000000"/>
        </w:rPr>
        <w:t xml:space="preserve"> Ruff, J. S.</w:t>
      </w:r>
      <w:r w:rsidR="00B52500" w:rsidRPr="00D41D56">
        <w:rPr>
          <w:rFonts w:ascii="Times" w:hAnsi="Times" w:cs="Helvetica"/>
          <w:color w:val="000000"/>
        </w:rPr>
        <w:t>,</w:t>
      </w:r>
      <w:r w:rsidRPr="00D41D56">
        <w:rPr>
          <w:rFonts w:ascii="Times" w:hAnsi="Times" w:cs="Helvetica"/>
          <w:color w:val="000000"/>
        </w:rPr>
        <w:t xml:space="preserve"> Galland, T.</w:t>
      </w:r>
      <w:r w:rsidR="00B52500" w:rsidRPr="00D41D56">
        <w:rPr>
          <w:rFonts w:ascii="Times" w:hAnsi="Times" w:cs="Helvetica"/>
          <w:color w:val="000000"/>
        </w:rPr>
        <w:t>,</w:t>
      </w:r>
      <w:r w:rsidRPr="00D41D56">
        <w:rPr>
          <w:rFonts w:ascii="Times" w:hAnsi="Times" w:cs="Helvetica"/>
          <w:color w:val="000000"/>
        </w:rPr>
        <w:t xml:space="preserve"> Kandaris, K. A.</w:t>
      </w:r>
      <w:r w:rsidR="00B52500" w:rsidRPr="00D41D56">
        <w:rPr>
          <w:rFonts w:ascii="Times" w:hAnsi="Times" w:cs="Helvetica"/>
          <w:color w:val="000000"/>
        </w:rPr>
        <w:t>,</w:t>
      </w:r>
      <w:r w:rsidRPr="00D41D56">
        <w:rPr>
          <w:rFonts w:ascii="Times" w:hAnsi="Times" w:cs="Helvetica"/>
          <w:color w:val="000000"/>
        </w:rPr>
        <w:t xml:space="preserve"> Underwood, T. K.</w:t>
      </w:r>
      <w:r w:rsidR="00B52500" w:rsidRPr="00D41D56">
        <w:rPr>
          <w:rFonts w:ascii="Times" w:hAnsi="Times" w:cs="Helvetica"/>
          <w:color w:val="000000"/>
        </w:rPr>
        <w:t>,</w:t>
      </w:r>
      <w:r w:rsidRPr="00D41D56">
        <w:rPr>
          <w:rFonts w:ascii="Times" w:hAnsi="Times" w:cs="Helvetica"/>
          <w:color w:val="000000"/>
        </w:rPr>
        <w:t xml:space="preserve"> Liu, N. M.</w:t>
      </w:r>
      <w:r w:rsidR="00B52500" w:rsidRPr="00D41D56">
        <w:rPr>
          <w:rFonts w:ascii="Times" w:hAnsi="Times" w:cs="Helvetica"/>
          <w:color w:val="000000"/>
        </w:rPr>
        <w:t>,</w:t>
      </w:r>
      <w:r w:rsidRPr="00D41D56">
        <w:rPr>
          <w:rFonts w:ascii="Times" w:hAnsi="Times" w:cs="Helvetica"/>
          <w:color w:val="000000"/>
        </w:rPr>
        <w:t xml:space="preserve"> Young, E. L.</w:t>
      </w:r>
      <w:r w:rsidR="00B52500" w:rsidRPr="00D41D56">
        <w:rPr>
          <w:rFonts w:ascii="Times" w:hAnsi="Times" w:cs="Helvetica"/>
          <w:color w:val="000000"/>
        </w:rPr>
        <w:t>,</w:t>
      </w:r>
      <w:r w:rsidRPr="00D41D56">
        <w:rPr>
          <w:rFonts w:ascii="Times" w:hAnsi="Times" w:cs="Helvetica"/>
          <w:color w:val="000000"/>
        </w:rPr>
        <w:t xml:space="preserve"> Morrison, L. C.</w:t>
      </w:r>
      <w:r w:rsidR="00B52500" w:rsidRPr="00D41D56">
        <w:rPr>
          <w:rFonts w:ascii="Times" w:hAnsi="Times" w:cs="Helvetica"/>
          <w:color w:val="000000"/>
        </w:rPr>
        <w:t>,</w:t>
      </w:r>
      <w:r w:rsidRPr="00D41D56">
        <w:rPr>
          <w:rFonts w:ascii="Times" w:hAnsi="Times" w:cs="Helvetica"/>
          <w:color w:val="000000"/>
        </w:rPr>
        <w:t xml:space="preserve"> Yost, G. S.</w:t>
      </w:r>
      <w:r w:rsidR="00B52500" w:rsidRPr="00D41D56">
        <w:rPr>
          <w:rFonts w:ascii="Times" w:hAnsi="Times" w:cs="Helvetica"/>
          <w:color w:val="000000"/>
        </w:rPr>
        <w:t xml:space="preserve"> &amp;</w:t>
      </w:r>
      <w:r w:rsidRPr="00D41D56">
        <w:rPr>
          <w:rFonts w:ascii="Times" w:hAnsi="Times" w:cs="Helvetica"/>
          <w:color w:val="000000"/>
        </w:rPr>
        <w:t xml:space="preserve"> Potts, W. K. </w:t>
      </w:r>
      <w:r w:rsidRPr="00D41D56">
        <w:rPr>
          <w:rFonts w:ascii="Times" w:eastAsia="Times New Roman" w:hAnsi="Times" w:cs="Helvetica"/>
          <w:color w:val="000000"/>
          <w:bdr w:val="none" w:sz="0" w:space="0" w:color="auto"/>
        </w:rPr>
        <w:t>2015</w:t>
      </w:r>
      <w:r w:rsidR="00DB4B39" w:rsidRPr="00D41D56">
        <w:rPr>
          <w:rFonts w:ascii="Times" w:eastAsia="Times New Roman" w:hAnsi="Times" w:cs="Helvetica"/>
          <w:color w:val="000000"/>
          <w:bdr w:val="none" w:sz="0" w:space="0" w:color="auto"/>
        </w:rPr>
        <w:t xml:space="preserve"> Low-dose paroxetine exposure causes lifetime declines in male mouse body weight, reproduction and competitive ability as measured by the nove</w:t>
      </w:r>
      <w:r w:rsidR="001D796B">
        <w:rPr>
          <w:rFonts w:ascii="Times" w:eastAsia="Times New Roman" w:hAnsi="Times" w:cs="Helvetica"/>
          <w:color w:val="000000"/>
          <w:bdr w:val="none" w:sz="0" w:space="0" w:color="auto"/>
        </w:rPr>
        <w:t xml:space="preserve">l organismal performance assay. </w:t>
      </w:r>
      <w:r w:rsidR="00DB4B39" w:rsidRPr="00D41D56">
        <w:rPr>
          <w:rFonts w:ascii="Times" w:eastAsia="Times New Roman" w:hAnsi="Times" w:cs="Helvetica"/>
          <w:i/>
          <w:iCs/>
          <w:color w:val="000000"/>
          <w:bdr w:val="none" w:sz="0" w:space="0" w:color="auto"/>
        </w:rPr>
        <w:t xml:space="preserve">Neurotoxicology and Teratology </w:t>
      </w:r>
      <w:r w:rsidR="00DB4B39" w:rsidRPr="00D41D56">
        <w:rPr>
          <w:rFonts w:ascii="Times" w:eastAsia="Times New Roman" w:hAnsi="Times" w:cs="Helvetica"/>
          <w:b/>
          <w:iCs/>
          <w:color w:val="000000"/>
          <w:bdr w:val="none" w:sz="0" w:space="0" w:color="auto"/>
        </w:rPr>
        <w:t>47</w:t>
      </w:r>
      <w:r w:rsidR="00DB4B39" w:rsidRPr="00D41D56">
        <w:rPr>
          <w:rFonts w:ascii="Times" w:eastAsia="Times New Roman" w:hAnsi="Times" w:cs="Helvetica"/>
          <w:color w:val="000000"/>
          <w:bdr w:val="none" w:sz="0" w:space="0" w:color="auto"/>
        </w:rPr>
        <w:t>, 46</w:t>
      </w:r>
      <w:r w:rsidR="001D796B">
        <w:rPr>
          <w:rFonts w:ascii="Times" w:eastAsia="Times New Roman" w:hAnsi="Times" w:cs="Helvetica"/>
          <w:color w:val="000000"/>
          <w:bdr w:val="none" w:sz="0" w:space="0" w:color="auto"/>
        </w:rPr>
        <w:t>–</w:t>
      </w:r>
      <w:r w:rsidR="00DB4B39" w:rsidRPr="00D41D56">
        <w:rPr>
          <w:rFonts w:ascii="Times" w:eastAsia="Times New Roman" w:hAnsi="Times" w:cs="Helvetica"/>
          <w:color w:val="000000"/>
          <w:bdr w:val="none" w:sz="0" w:space="0" w:color="auto"/>
        </w:rPr>
        <w:t>53. doi:10.1016/j.ntt.2014.11.002</w:t>
      </w:r>
    </w:p>
    <w:p w14:paraId="45FBDC3E" w14:textId="31062345" w:rsidR="00DB4B39" w:rsidRPr="00D41D56" w:rsidRDefault="00DB4B39" w:rsidP="00DB4B3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ind w:left="720" w:right="75" w:hanging="720"/>
        <w:rPr>
          <w:rFonts w:ascii="Times" w:eastAsia="Times New Roman" w:hAnsi="Times" w:cs="Helvetica"/>
          <w:color w:val="000000"/>
          <w:bdr w:val="none" w:sz="0" w:space="0" w:color="auto"/>
        </w:rPr>
      </w:pPr>
      <w:r w:rsidRPr="00D41D56">
        <w:rPr>
          <w:rFonts w:ascii="Times" w:eastAsia="Times New Roman" w:hAnsi="Times" w:cs="Helvetica"/>
          <w:color w:val="000000"/>
          <w:bdr w:val="none" w:sz="0" w:space="0" w:color="auto"/>
        </w:rPr>
        <w:t>Golomb, B. A.</w:t>
      </w:r>
      <w:r w:rsidR="00D23E0C" w:rsidRPr="00D41D56">
        <w:rPr>
          <w:rFonts w:ascii="Times" w:eastAsia="Times New Roman" w:hAnsi="Times" w:cs="Helvetica"/>
          <w:color w:val="000000"/>
          <w:bdr w:val="none" w:sz="0" w:space="0" w:color="auto"/>
        </w:rPr>
        <w:t xml:space="preserve"> &amp; Evans, M. A. 2008 Statin adverse effects a review of the l</w:t>
      </w:r>
      <w:r w:rsidRPr="00D41D56">
        <w:rPr>
          <w:rFonts w:ascii="Times" w:eastAsia="Times New Roman" w:hAnsi="Times" w:cs="Helvetica"/>
          <w:color w:val="000000"/>
          <w:bdr w:val="none" w:sz="0" w:space="0" w:color="auto"/>
        </w:rPr>
        <w:t>i</w:t>
      </w:r>
      <w:r w:rsidR="00D23E0C" w:rsidRPr="00D41D56">
        <w:rPr>
          <w:rFonts w:ascii="Times" w:eastAsia="Times New Roman" w:hAnsi="Times" w:cs="Helvetica"/>
          <w:color w:val="000000"/>
          <w:bdr w:val="none" w:sz="0" w:space="0" w:color="auto"/>
        </w:rPr>
        <w:t>terature and evidence for a mitochondrial m</w:t>
      </w:r>
      <w:r w:rsidR="001D796B">
        <w:rPr>
          <w:rFonts w:ascii="Times" w:eastAsia="Times New Roman" w:hAnsi="Times" w:cs="Helvetica"/>
          <w:color w:val="000000"/>
          <w:bdr w:val="none" w:sz="0" w:space="0" w:color="auto"/>
        </w:rPr>
        <w:t xml:space="preserve">echanism. </w:t>
      </w:r>
      <w:r w:rsidRPr="00D41D56">
        <w:rPr>
          <w:rFonts w:ascii="Times" w:eastAsia="Times New Roman" w:hAnsi="Times" w:cs="Helvetica"/>
          <w:i/>
          <w:iCs/>
          <w:color w:val="000000"/>
          <w:bdr w:val="none" w:sz="0" w:space="0" w:color="auto"/>
        </w:rPr>
        <w:t xml:space="preserve">American </w:t>
      </w:r>
      <w:r w:rsidR="001D796B">
        <w:rPr>
          <w:rFonts w:ascii="Times" w:eastAsia="Times New Roman" w:hAnsi="Times" w:cs="Helvetica"/>
          <w:i/>
          <w:iCs/>
          <w:color w:val="000000"/>
          <w:bdr w:val="none" w:sz="0" w:space="0" w:color="auto"/>
        </w:rPr>
        <w:t>Journal of Cardiovascular Drugs</w:t>
      </w:r>
      <w:r w:rsidRPr="00D41D56">
        <w:rPr>
          <w:rFonts w:ascii="Times" w:eastAsia="Times New Roman" w:hAnsi="Times" w:cs="Helvetica"/>
          <w:i/>
          <w:iCs/>
          <w:color w:val="000000"/>
          <w:bdr w:val="none" w:sz="0" w:space="0" w:color="auto"/>
        </w:rPr>
        <w:t xml:space="preserve"> </w:t>
      </w:r>
      <w:r w:rsidRPr="00D41D56">
        <w:rPr>
          <w:rFonts w:ascii="Times" w:eastAsia="Times New Roman" w:hAnsi="Times" w:cs="Helvetica"/>
          <w:b/>
          <w:iCs/>
          <w:color w:val="000000"/>
          <w:bdr w:val="none" w:sz="0" w:space="0" w:color="auto"/>
        </w:rPr>
        <w:t>8</w:t>
      </w:r>
      <w:r w:rsidRPr="00D41D56">
        <w:rPr>
          <w:rFonts w:ascii="Times" w:eastAsia="Times New Roman" w:hAnsi="Times" w:cs="Helvetica"/>
          <w:color w:val="000000"/>
          <w:bdr w:val="none" w:sz="0" w:space="0" w:color="auto"/>
        </w:rPr>
        <w:t>(6), 373</w:t>
      </w:r>
      <w:r w:rsidR="001D796B">
        <w:rPr>
          <w:rFonts w:ascii="Times" w:eastAsia="Times New Roman" w:hAnsi="Times" w:cs="Helvetica"/>
          <w:color w:val="000000"/>
          <w:bdr w:val="none" w:sz="0" w:space="0" w:color="auto"/>
        </w:rPr>
        <w:t>–</w:t>
      </w:r>
      <w:r w:rsidRPr="00D41D56">
        <w:rPr>
          <w:rFonts w:ascii="Times" w:eastAsia="Times New Roman" w:hAnsi="Times" w:cs="Helvetica"/>
          <w:color w:val="000000"/>
          <w:bdr w:val="none" w:sz="0" w:space="0" w:color="auto"/>
        </w:rPr>
        <w:t>418.</w:t>
      </w:r>
    </w:p>
    <w:p w14:paraId="6A3D0067" w14:textId="35F7FF57" w:rsidR="00DB4B39" w:rsidRPr="00D41D56" w:rsidRDefault="00D23E0C" w:rsidP="00B5250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ind w:left="720" w:right="74" w:hanging="720"/>
        <w:rPr>
          <w:rFonts w:ascii="Times" w:eastAsia="Times New Roman" w:hAnsi="Times" w:cs="Helvetica"/>
          <w:color w:val="000000"/>
          <w:bdr w:val="none" w:sz="0" w:space="0" w:color="auto"/>
        </w:rPr>
      </w:pPr>
      <w:r w:rsidRPr="00D41D56">
        <w:rPr>
          <w:rFonts w:ascii="Times" w:hAnsi="Times" w:cs="Helvetica"/>
          <w:color w:val="000000"/>
        </w:rPr>
        <w:t>Goswami, S. K.</w:t>
      </w:r>
      <w:r w:rsidR="00B52500" w:rsidRPr="00D41D56">
        <w:rPr>
          <w:rFonts w:ascii="Times" w:hAnsi="Times" w:cs="Helvetica"/>
          <w:color w:val="000000"/>
        </w:rPr>
        <w:t>,</w:t>
      </w:r>
      <w:r w:rsidRPr="00D41D56">
        <w:rPr>
          <w:rFonts w:ascii="Times" w:hAnsi="Times" w:cs="Helvetica"/>
          <w:color w:val="000000"/>
        </w:rPr>
        <w:t xml:space="preserve"> Wan, D. B.</w:t>
      </w:r>
      <w:r w:rsidR="00B52500" w:rsidRPr="00D41D56">
        <w:rPr>
          <w:rFonts w:ascii="Times" w:hAnsi="Times" w:cs="Helvetica"/>
          <w:color w:val="000000"/>
        </w:rPr>
        <w:t>,</w:t>
      </w:r>
      <w:r w:rsidRPr="00D41D56">
        <w:rPr>
          <w:rFonts w:ascii="Times" w:hAnsi="Times" w:cs="Helvetica"/>
          <w:color w:val="000000"/>
        </w:rPr>
        <w:t xml:space="preserve"> Yang, J.</w:t>
      </w:r>
      <w:r w:rsidR="00B52500" w:rsidRPr="00D41D56">
        <w:rPr>
          <w:rFonts w:ascii="Times" w:hAnsi="Times" w:cs="Helvetica"/>
          <w:color w:val="000000"/>
        </w:rPr>
        <w:t>,</w:t>
      </w:r>
      <w:r w:rsidRPr="00D41D56">
        <w:rPr>
          <w:rFonts w:ascii="Times" w:hAnsi="Times" w:cs="Helvetica"/>
          <w:color w:val="000000"/>
        </w:rPr>
        <w:t xml:space="preserve"> da Silva, C. A. T.</w:t>
      </w:r>
      <w:r w:rsidR="00B52500" w:rsidRPr="00D41D56">
        <w:rPr>
          <w:rFonts w:ascii="Times" w:hAnsi="Times" w:cs="Helvetica"/>
          <w:color w:val="000000"/>
        </w:rPr>
        <w:t>,</w:t>
      </w:r>
      <w:r w:rsidRPr="00D41D56">
        <w:rPr>
          <w:rFonts w:ascii="Times" w:hAnsi="Times" w:cs="Helvetica"/>
          <w:color w:val="000000"/>
        </w:rPr>
        <w:t xml:space="preserve"> Morisseau, C.</w:t>
      </w:r>
      <w:r w:rsidR="00B52500" w:rsidRPr="00D41D56">
        <w:rPr>
          <w:rFonts w:ascii="Times" w:hAnsi="Times" w:cs="Helvetica"/>
          <w:color w:val="000000"/>
        </w:rPr>
        <w:t>,</w:t>
      </w:r>
      <w:r w:rsidRPr="00D41D56">
        <w:rPr>
          <w:rFonts w:ascii="Times" w:hAnsi="Times" w:cs="Helvetica"/>
          <w:color w:val="000000"/>
        </w:rPr>
        <w:t xml:space="preserve"> Kodani, S. D.</w:t>
      </w:r>
      <w:r w:rsidR="00B52500" w:rsidRPr="00D41D56">
        <w:rPr>
          <w:rFonts w:ascii="Times" w:hAnsi="Times" w:cs="Helvetica"/>
          <w:color w:val="000000"/>
        </w:rPr>
        <w:t>,</w:t>
      </w:r>
      <w:r w:rsidRPr="00D41D56">
        <w:rPr>
          <w:rFonts w:ascii="Times" w:hAnsi="Times" w:cs="Helvetica"/>
          <w:color w:val="000000"/>
        </w:rPr>
        <w:t xml:space="preserve"> Yang, G. Y.</w:t>
      </w:r>
      <w:r w:rsidR="00B52500" w:rsidRPr="00D41D56">
        <w:rPr>
          <w:rFonts w:ascii="Times" w:hAnsi="Times" w:cs="Helvetica"/>
          <w:color w:val="000000"/>
        </w:rPr>
        <w:t>,</w:t>
      </w:r>
      <w:r w:rsidRPr="00D41D56">
        <w:rPr>
          <w:rFonts w:ascii="Times" w:hAnsi="Times" w:cs="Helvetica"/>
          <w:color w:val="000000"/>
        </w:rPr>
        <w:t xml:space="preserve"> Inceoglu, B.</w:t>
      </w:r>
      <w:r w:rsidR="00B52500" w:rsidRPr="00D41D56">
        <w:rPr>
          <w:rFonts w:ascii="Times" w:hAnsi="Times" w:cs="Helvetica"/>
          <w:color w:val="000000"/>
        </w:rPr>
        <w:t xml:space="preserve"> &amp;</w:t>
      </w:r>
      <w:r w:rsidRPr="00D41D56">
        <w:rPr>
          <w:rFonts w:ascii="Times" w:hAnsi="Times" w:cs="Helvetica"/>
          <w:color w:val="000000"/>
        </w:rPr>
        <w:t xml:space="preserve"> Hammock, B. D</w:t>
      </w:r>
      <w:r w:rsidRPr="00D41D56">
        <w:rPr>
          <w:rFonts w:ascii="Times" w:eastAsia="Times New Roman" w:hAnsi="Times" w:cs="Helvetica"/>
          <w:color w:val="000000"/>
          <w:bdr w:val="none" w:sz="0" w:space="0" w:color="auto"/>
        </w:rPr>
        <w:t xml:space="preserve"> 2016 Anti-ulcer efficacy of s</w:t>
      </w:r>
      <w:r w:rsidR="00DB4B39" w:rsidRPr="00D41D56">
        <w:rPr>
          <w:rFonts w:ascii="Times" w:eastAsia="Times New Roman" w:hAnsi="Times" w:cs="Helvetica"/>
          <w:color w:val="000000"/>
          <w:bdr w:val="none" w:sz="0" w:space="0" w:color="auto"/>
        </w:rPr>
        <w:t>olubl</w:t>
      </w:r>
      <w:r w:rsidRPr="00D41D56">
        <w:rPr>
          <w:rFonts w:ascii="Times" w:eastAsia="Times New Roman" w:hAnsi="Times" w:cs="Helvetica"/>
          <w:color w:val="000000"/>
          <w:bdr w:val="none" w:sz="0" w:space="0" w:color="auto"/>
        </w:rPr>
        <w:t>e epoxide hydrolase inhibitor TPPU on diclofenac-induced intestinal u</w:t>
      </w:r>
      <w:r w:rsidR="001D796B">
        <w:rPr>
          <w:rFonts w:ascii="Times" w:eastAsia="Times New Roman" w:hAnsi="Times" w:cs="Helvetica"/>
          <w:color w:val="000000"/>
          <w:bdr w:val="none" w:sz="0" w:space="0" w:color="auto"/>
        </w:rPr>
        <w:t xml:space="preserve">lcers. </w:t>
      </w:r>
      <w:r w:rsidR="00DB4B39" w:rsidRPr="00D41D56">
        <w:rPr>
          <w:rFonts w:ascii="Times" w:eastAsia="Times New Roman" w:hAnsi="Times" w:cs="Helvetica"/>
          <w:i/>
          <w:iCs/>
          <w:color w:val="000000"/>
          <w:bdr w:val="none" w:sz="0" w:space="0" w:color="auto"/>
        </w:rPr>
        <w:t>Journal of Pharmacology and Experimental Therapeutics</w:t>
      </w:r>
      <w:r w:rsidR="00DB4B39" w:rsidRPr="001D796B">
        <w:t xml:space="preserve"> </w:t>
      </w:r>
      <w:r w:rsidR="00DB4B39" w:rsidRPr="00D41D56">
        <w:rPr>
          <w:rFonts w:ascii="Times" w:eastAsia="Times New Roman" w:hAnsi="Times" w:cs="Helvetica"/>
          <w:b/>
          <w:iCs/>
          <w:color w:val="000000"/>
          <w:bdr w:val="none" w:sz="0" w:space="0" w:color="auto"/>
        </w:rPr>
        <w:t>357</w:t>
      </w:r>
      <w:r w:rsidR="00DB4B39" w:rsidRPr="00D41D56">
        <w:rPr>
          <w:rFonts w:ascii="Times" w:eastAsia="Times New Roman" w:hAnsi="Times" w:cs="Helvetica"/>
          <w:color w:val="000000"/>
          <w:bdr w:val="none" w:sz="0" w:space="0" w:color="auto"/>
        </w:rPr>
        <w:t>(3), 529</w:t>
      </w:r>
      <w:r w:rsidR="001D796B">
        <w:rPr>
          <w:rFonts w:ascii="Times" w:eastAsia="Times New Roman" w:hAnsi="Times" w:cs="Helvetica"/>
          <w:color w:val="000000"/>
          <w:bdr w:val="none" w:sz="0" w:space="0" w:color="auto"/>
        </w:rPr>
        <w:t>–</w:t>
      </w:r>
      <w:r w:rsidR="00DB4B39" w:rsidRPr="00D41D56">
        <w:rPr>
          <w:rFonts w:ascii="Times" w:eastAsia="Times New Roman" w:hAnsi="Times" w:cs="Helvetica"/>
          <w:color w:val="000000"/>
          <w:bdr w:val="none" w:sz="0" w:space="0" w:color="auto"/>
        </w:rPr>
        <w:t>536. doi:10.1124/jpet.116.232108</w:t>
      </w:r>
    </w:p>
    <w:p w14:paraId="738435DD" w14:textId="6B04840D" w:rsidR="00DB4B39" w:rsidRPr="00D41D56" w:rsidRDefault="00DB4B39" w:rsidP="00B52500">
      <w:pPr>
        <w:pStyle w:val="NormalWeb"/>
        <w:shd w:val="clear" w:color="auto" w:fill="FFFFFF"/>
        <w:spacing w:after="0" w:afterAutospacing="0"/>
        <w:ind w:left="720" w:right="74" w:hanging="720"/>
        <w:rPr>
          <w:rFonts w:ascii="Times" w:hAnsi="Times" w:cs="Helvetica"/>
          <w:color w:val="000000"/>
        </w:rPr>
      </w:pPr>
      <w:r w:rsidRPr="00D41D56">
        <w:rPr>
          <w:rFonts w:ascii="Times" w:hAnsi="Times" w:cs="Helvetica"/>
          <w:color w:val="000000"/>
        </w:rPr>
        <w:t>Han, J.</w:t>
      </w:r>
      <w:r w:rsidR="00B52500" w:rsidRPr="00D41D56">
        <w:rPr>
          <w:rFonts w:ascii="Times" w:hAnsi="Times" w:cs="Helvetica"/>
          <w:color w:val="000000"/>
        </w:rPr>
        <w:t>,</w:t>
      </w:r>
      <w:r w:rsidRPr="00D41D56">
        <w:rPr>
          <w:rFonts w:ascii="Times" w:hAnsi="Times" w:cs="Helvetica"/>
          <w:color w:val="000000"/>
        </w:rPr>
        <w:t xml:space="preserve"> Won, E. J.</w:t>
      </w:r>
      <w:r w:rsidR="00B52500" w:rsidRPr="00D41D56">
        <w:rPr>
          <w:rFonts w:ascii="Times" w:hAnsi="Times" w:cs="Helvetica"/>
          <w:color w:val="000000"/>
        </w:rPr>
        <w:t>,</w:t>
      </w:r>
      <w:r w:rsidRPr="00D41D56">
        <w:rPr>
          <w:rFonts w:ascii="Times" w:hAnsi="Times" w:cs="Helvetica"/>
          <w:color w:val="000000"/>
        </w:rPr>
        <w:t xml:space="preserve"> Hwang, U. K.</w:t>
      </w:r>
      <w:r w:rsidR="00B52500" w:rsidRPr="00D41D56">
        <w:rPr>
          <w:rFonts w:ascii="Times" w:hAnsi="Times" w:cs="Helvetica"/>
          <w:color w:val="000000"/>
        </w:rPr>
        <w:t>,</w:t>
      </w:r>
      <w:r w:rsidRPr="00D41D56">
        <w:rPr>
          <w:rFonts w:ascii="Times" w:hAnsi="Times" w:cs="Helvetica"/>
          <w:color w:val="000000"/>
        </w:rPr>
        <w:t xml:space="preserve"> Kim, I. C.</w:t>
      </w:r>
      <w:r w:rsidR="00B52500" w:rsidRPr="00D41D56">
        <w:rPr>
          <w:rFonts w:ascii="Times" w:hAnsi="Times" w:cs="Helvetica"/>
          <w:color w:val="000000"/>
        </w:rPr>
        <w:t>,</w:t>
      </w:r>
      <w:r w:rsidRPr="00D41D56">
        <w:rPr>
          <w:rFonts w:ascii="Times" w:hAnsi="Times" w:cs="Helvetica"/>
          <w:color w:val="000000"/>
        </w:rPr>
        <w:t xml:space="preserve"> Yim, J. H.</w:t>
      </w:r>
      <w:r w:rsidR="00B52500" w:rsidRPr="00D41D56">
        <w:rPr>
          <w:rFonts w:ascii="Times" w:hAnsi="Times" w:cs="Helvetica"/>
          <w:color w:val="000000"/>
        </w:rPr>
        <w:t xml:space="preserve"> &amp;</w:t>
      </w:r>
      <w:r w:rsidRPr="00D41D56">
        <w:rPr>
          <w:rFonts w:ascii="Times" w:hAnsi="Times" w:cs="Helvetica"/>
          <w:color w:val="000000"/>
        </w:rPr>
        <w:t xml:space="preserve"> Lee, J. S. 2016 Triclosan (TCS) and triclocarban (TCC) cause lifespan reduction and reproductive impairment through oxidative stress-mediated expression of the defensome in the monogonont rotifer (Brachionus koreanus). </w:t>
      </w:r>
      <w:r w:rsidRPr="00D41D56">
        <w:rPr>
          <w:rFonts w:ascii="Times" w:hAnsi="Times" w:cs="Helvetica"/>
          <w:i/>
          <w:iCs/>
          <w:color w:val="000000"/>
        </w:rPr>
        <w:t>Comparative Biochemistry Physiology Part C: Toxicology &amp; Pharmacol</w:t>
      </w:r>
      <w:r w:rsidRPr="00D41D56">
        <w:rPr>
          <w:rStyle w:val="apple-converted-space"/>
          <w:rFonts w:ascii="Times" w:hAnsi="Times" w:cs="Helvetica"/>
          <w:i/>
          <w:iCs/>
        </w:rPr>
        <w:t xml:space="preserve">ogy </w:t>
      </w:r>
      <w:r w:rsidRPr="00D41D56">
        <w:rPr>
          <w:rFonts w:ascii="Times" w:hAnsi="Times" w:cs="Helvetica"/>
          <w:b/>
          <w:iCs/>
          <w:color w:val="000000"/>
        </w:rPr>
        <w:t>185</w:t>
      </w:r>
      <w:r w:rsidRPr="00D41D56">
        <w:rPr>
          <w:rFonts w:ascii="Times" w:hAnsi="Times" w:cs="Helvetica"/>
          <w:color w:val="000000"/>
        </w:rPr>
        <w:t>, 131</w:t>
      </w:r>
      <w:r w:rsidR="001D796B">
        <w:rPr>
          <w:rFonts w:ascii="Times" w:hAnsi="Times" w:cs="Helvetica"/>
          <w:color w:val="000000"/>
        </w:rPr>
        <w:t>–</w:t>
      </w:r>
      <w:r w:rsidRPr="00D41D56">
        <w:rPr>
          <w:rFonts w:ascii="Times" w:hAnsi="Times" w:cs="Helvetica"/>
          <w:color w:val="000000"/>
        </w:rPr>
        <w:t>137.</w:t>
      </w:r>
    </w:p>
    <w:p w14:paraId="41454D01" w14:textId="1CE46590" w:rsidR="00DB4B39" w:rsidRPr="00D41D56" w:rsidRDefault="00DB4B39" w:rsidP="00DB4B3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ind w:left="720" w:right="75" w:hanging="720"/>
        <w:rPr>
          <w:rFonts w:ascii="Times" w:eastAsia="Times New Roman" w:hAnsi="Times" w:cs="Helvetica"/>
          <w:color w:val="000000"/>
          <w:bdr w:val="none" w:sz="0" w:space="0" w:color="auto"/>
        </w:rPr>
      </w:pPr>
      <w:r w:rsidRPr="00D41D56">
        <w:rPr>
          <w:rFonts w:ascii="Times" w:eastAsia="Times New Roman" w:hAnsi="Times" w:cs="Helvetica"/>
          <w:color w:val="000000"/>
          <w:bdr w:val="none" w:sz="0" w:space="0" w:color="auto"/>
        </w:rPr>
        <w:t xml:space="preserve">Hoot, N. R., Benitez, J. G. &amp; Palm, K. H. 2013 </w:t>
      </w:r>
      <w:r w:rsidR="00D23E0C" w:rsidRPr="00D41D56">
        <w:rPr>
          <w:rFonts w:ascii="Times" w:hAnsi="Times" w:cs="Helvetica"/>
          <w:color w:val="000000"/>
        </w:rPr>
        <w:t>Hemodynamicall</w:t>
      </w:r>
      <w:r w:rsidR="00B26E54" w:rsidRPr="00D41D56">
        <w:rPr>
          <w:rFonts w:ascii="Times" w:hAnsi="Times" w:cs="Helvetica"/>
          <w:color w:val="000000"/>
        </w:rPr>
        <w:t>y</w:t>
      </w:r>
      <w:r w:rsidR="00D23E0C" w:rsidRPr="00D41D56">
        <w:rPr>
          <w:rFonts w:ascii="Times" w:hAnsi="Times" w:cs="Helvetica"/>
          <w:color w:val="000000"/>
        </w:rPr>
        <w:t xml:space="preserve"> unstable: accidental atenolol toxicity? </w:t>
      </w:r>
      <w:r w:rsidRPr="00D41D56">
        <w:rPr>
          <w:rFonts w:ascii="Times" w:eastAsia="Times New Roman" w:hAnsi="Times" w:cs="Helvetica"/>
          <w:i/>
          <w:iCs/>
          <w:color w:val="000000"/>
          <w:bdr w:val="none" w:sz="0" w:space="0" w:color="auto"/>
        </w:rPr>
        <w:t xml:space="preserve">Journal of Emergency Medicine </w:t>
      </w:r>
      <w:r w:rsidRPr="00D41D56">
        <w:rPr>
          <w:rFonts w:ascii="Times" w:eastAsia="Times New Roman" w:hAnsi="Times" w:cs="Helvetica"/>
          <w:b/>
          <w:iCs/>
          <w:color w:val="000000"/>
          <w:bdr w:val="none" w:sz="0" w:space="0" w:color="auto"/>
        </w:rPr>
        <w:t>45</w:t>
      </w:r>
      <w:r w:rsidRPr="00D41D56">
        <w:rPr>
          <w:rFonts w:ascii="Times" w:eastAsia="Times New Roman" w:hAnsi="Times" w:cs="Helvetica"/>
          <w:color w:val="000000"/>
          <w:bdr w:val="none" w:sz="0" w:space="0" w:color="auto"/>
        </w:rPr>
        <w:t>(3), 355</w:t>
      </w:r>
      <w:r w:rsidR="001D796B">
        <w:rPr>
          <w:rFonts w:ascii="Times" w:eastAsia="Times New Roman" w:hAnsi="Times" w:cs="Helvetica"/>
          <w:color w:val="000000"/>
          <w:bdr w:val="none" w:sz="0" w:space="0" w:color="auto"/>
        </w:rPr>
        <w:t>–</w:t>
      </w:r>
      <w:r w:rsidRPr="00D41D56">
        <w:rPr>
          <w:rFonts w:ascii="Times" w:eastAsia="Times New Roman" w:hAnsi="Times" w:cs="Helvetica"/>
          <w:color w:val="000000"/>
          <w:bdr w:val="none" w:sz="0" w:space="0" w:color="auto"/>
        </w:rPr>
        <w:t>357. doi:10.1016/j.jemermed.2013.03.027</w:t>
      </w:r>
    </w:p>
    <w:p w14:paraId="1AA7F42F" w14:textId="6FB5304B" w:rsidR="00DB4B39" w:rsidRPr="00D41D56" w:rsidRDefault="001D796B" w:rsidP="00DB4B3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ind w:left="720" w:right="75" w:hanging="720"/>
        <w:rPr>
          <w:rFonts w:ascii="Times" w:eastAsia="Times New Roman" w:hAnsi="Times" w:cs="Helvetica"/>
          <w:color w:val="000000"/>
          <w:bdr w:val="none" w:sz="0" w:space="0" w:color="auto"/>
        </w:rPr>
      </w:pPr>
      <w:r>
        <w:rPr>
          <w:rFonts w:ascii="Times" w:eastAsia="Times New Roman" w:hAnsi="Times" w:cs="Helvetica"/>
          <w:color w:val="000000"/>
          <w:bdr w:val="none" w:sz="0" w:space="0" w:color="auto"/>
        </w:rPr>
        <w:t>Jubendradass, R., D’</w:t>
      </w:r>
      <w:r w:rsidR="00DB4B39" w:rsidRPr="00D41D56">
        <w:rPr>
          <w:rFonts w:ascii="Times" w:eastAsia="Times New Roman" w:hAnsi="Times" w:cs="Helvetica"/>
          <w:color w:val="000000"/>
          <w:bdr w:val="none" w:sz="0" w:space="0" w:color="auto"/>
        </w:rPr>
        <w:t xml:space="preserve">Cruz, S. C., Rani, S. </w:t>
      </w:r>
      <w:r w:rsidR="00D23E0C" w:rsidRPr="00D41D56">
        <w:rPr>
          <w:rFonts w:ascii="Times" w:eastAsia="Times New Roman" w:hAnsi="Times" w:cs="Helvetica"/>
          <w:color w:val="000000"/>
          <w:bdr w:val="none" w:sz="0" w:space="0" w:color="auto"/>
        </w:rPr>
        <w:t>J. A. &amp; Mathur, P. P. 2012</w:t>
      </w:r>
      <w:r w:rsidR="00DB4B39" w:rsidRPr="00D41D56">
        <w:rPr>
          <w:rFonts w:ascii="Times" w:eastAsia="Times New Roman" w:hAnsi="Times" w:cs="Helvetica"/>
          <w:color w:val="000000"/>
          <w:bdr w:val="none" w:sz="0" w:space="0" w:color="auto"/>
        </w:rPr>
        <w:t xml:space="preserve"> Nonylphenol induces apoptosis via mitochondria- and Fas-L-mediated pathways </w:t>
      </w:r>
      <w:r>
        <w:rPr>
          <w:rFonts w:ascii="Times" w:eastAsia="Times New Roman" w:hAnsi="Times" w:cs="Helvetica"/>
          <w:color w:val="000000"/>
          <w:bdr w:val="none" w:sz="0" w:space="0" w:color="auto"/>
        </w:rPr>
        <w:t xml:space="preserve">in the liver of adult male rat. </w:t>
      </w:r>
      <w:r w:rsidR="00DB4B39" w:rsidRPr="00D41D56">
        <w:rPr>
          <w:rFonts w:ascii="Times" w:eastAsia="Times New Roman" w:hAnsi="Times" w:cs="Helvetica"/>
          <w:i/>
          <w:iCs/>
          <w:color w:val="000000"/>
          <w:bdr w:val="none" w:sz="0" w:space="0" w:color="auto"/>
        </w:rPr>
        <w:t xml:space="preserve">Regulatory Toxicology and Pharmacology </w:t>
      </w:r>
      <w:r w:rsidR="00DB4B39" w:rsidRPr="00D41D56">
        <w:rPr>
          <w:rFonts w:ascii="Times" w:eastAsia="Times New Roman" w:hAnsi="Times" w:cs="Helvetica"/>
          <w:b/>
          <w:iCs/>
          <w:color w:val="000000"/>
          <w:bdr w:val="none" w:sz="0" w:space="0" w:color="auto"/>
        </w:rPr>
        <w:t>62</w:t>
      </w:r>
      <w:r w:rsidR="00DB4B39" w:rsidRPr="00D41D56">
        <w:rPr>
          <w:rFonts w:ascii="Times" w:eastAsia="Times New Roman" w:hAnsi="Times" w:cs="Helvetica"/>
          <w:color w:val="000000"/>
          <w:bdr w:val="none" w:sz="0" w:space="0" w:color="auto"/>
        </w:rPr>
        <w:t>(3), 405</w:t>
      </w:r>
      <w:r>
        <w:rPr>
          <w:rFonts w:ascii="Times" w:eastAsia="Times New Roman" w:hAnsi="Times" w:cs="Helvetica"/>
          <w:color w:val="000000"/>
          <w:bdr w:val="none" w:sz="0" w:space="0" w:color="auto"/>
        </w:rPr>
        <w:t>–</w:t>
      </w:r>
      <w:r w:rsidR="00DB4B39" w:rsidRPr="00D41D56">
        <w:rPr>
          <w:rFonts w:ascii="Times" w:eastAsia="Times New Roman" w:hAnsi="Times" w:cs="Helvetica"/>
          <w:color w:val="000000"/>
          <w:bdr w:val="none" w:sz="0" w:space="0" w:color="auto"/>
        </w:rPr>
        <w:t>411. doi:10.1016/j.yrtph.2012.01.004</w:t>
      </w:r>
    </w:p>
    <w:p w14:paraId="384F7A3A" w14:textId="7AA011D8" w:rsidR="00DB4B39" w:rsidRPr="00D41D56" w:rsidRDefault="001D796B" w:rsidP="00DB4B3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ind w:left="720" w:right="75" w:hanging="720"/>
        <w:rPr>
          <w:rFonts w:ascii="Times" w:eastAsia="Times New Roman" w:hAnsi="Times" w:cs="Helvetica"/>
          <w:color w:val="000000"/>
          <w:bdr w:val="none" w:sz="0" w:space="0" w:color="auto"/>
        </w:rPr>
      </w:pPr>
      <w:r>
        <w:rPr>
          <w:rFonts w:ascii="Times" w:eastAsia="Times New Roman" w:hAnsi="Times" w:cs="Helvetica"/>
          <w:color w:val="000000"/>
          <w:bdr w:val="none" w:sz="0" w:space="0" w:color="auto"/>
        </w:rPr>
        <w:t>Lee, Y.</w:t>
      </w:r>
      <w:r w:rsidR="00D23E0C" w:rsidRPr="00D41D56">
        <w:rPr>
          <w:rFonts w:ascii="Times" w:eastAsia="Times New Roman" w:hAnsi="Times" w:cs="Helvetica"/>
          <w:color w:val="000000"/>
          <w:bdr w:val="none" w:sz="0" w:space="0" w:color="auto"/>
        </w:rPr>
        <w:t xml:space="preserve"> &amp; von Gunten, U. </w:t>
      </w:r>
      <w:r w:rsidR="00DB4B39" w:rsidRPr="00D41D56">
        <w:rPr>
          <w:rFonts w:ascii="Times" w:eastAsia="Times New Roman" w:hAnsi="Times" w:cs="Helvetica"/>
          <w:color w:val="000000"/>
          <w:bdr w:val="none" w:sz="0" w:space="0" w:color="auto"/>
        </w:rPr>
        <w:t>20</w:t>
      </w:r>
      <w:r w:rsidR="00D23E0C" w:rsidRPr="00D41D56">
        <w:rPr>
          <w:rFonts w:ascii="Times" w:eastAsia="Times New Roman" w:hAnsi="Times" w:cs="Helvetica"/>
          <w:color w:val="000000"/>
          <w:bdr w:val="none" w:sz="0" w:space="0" w:color="auto"/>
        </w:rPr>
        <w:t xml:space="preserve">12 </w:t>
      </w:r>
      <w:r w:rsidR="00DB4B39" w:rsidRPr="00D41D56">
        <w:rPr>
          <w:rFonts w:ascii="Times" w:eastAsia="Times New Roman" w:hAnsi="Times" w:cs="Helvetica"/>
          <w:color w:val="000000"/>
          <w:bdr w:val="none" w:sz="0" w:space="0" w:color="auto"/>
        </w:rPr>
        <w:t>Quantitative structure-activity relationships (QSARs) for the transformation of organic micropollutants du</w:t>
      </w:r>
      <w:r>
        <w:rPr>
          <w:rFonts w:ascii="Times" w:eastAsia="Times New Roman" w:hAnsi="Times" w:cs="Helvetica"/>
          <w:color w:val="000000"/>
          <w:bdr w:val="none" w:sz="0" w:space="0" w:color="auto"/>
        </w:rPr>
        <w:t xml:space="preserve">ring oxidative water treatment. </w:t>
      </w:r>
      <w:r w:rsidR="00DB4B39" w:rsidRPr="00D41D56">
        <w:rPr>
          <w:rFonts w:ascii="Times" w:eastAsia="Times New Roman" w:hAnsi="Times" w:cs="Helvetica"/>
          <w:i/>
          <w:iCs/>
          <w:color w:val="000000"/>
          <w:bdr w:val="none" w:sz="0" w:space="0" w:color="auto"/>
        </w:rPr>
        <w:t xml:space="preserve">Water Research </w:t>
      </w:r>
      <w:r w:rsidR="00DB4B39" w:rsidRPr="00D41D56">
        <w:rPr>
          <w:rFonts w:ascii="Times" w:eastAsia="Times New Roman" w:hAnsi="Times" w:cs="Helvetica"/>
          <w:b/>
          <w:iCs/>
          <w:color w:val="000000"/>
          <w:bdr w:val="none" w:sz="0" w:space="0" w:color="auto"/>
        </w:rPr>
        <w:t>46</w:t>
      </w:r>
      <w:r w:rsidR="00DB4B39" w:rsidRPr="00D41D56">
        <w:rPr>
          <w:rFonts w:ascii="Times" w:eastAsia="Times New Roman" w:hAnsi="Times" w:cs="Helvetica"/>
          <w:color w:val="000000"/>
          <w:bdr w:val="none" w:sz="0" w:space="0" w:color="auto"/>
        </w:rPr>
        <w:t>(19), 6177</w:t>
      </w:r>
      <w:r>
        <w:rPr>
          <w:rFonts w:ascii="Times" w:eastAsia="Times New Roman" w:hAnsi="Times" w:cs="Helvetica"/>
          <w:color w:val="000000"/>
          <w:bdr w:val="none" w:sz="0" w:space="0" w:color="auto"/>
        </w:rPr>
        <w:t>–</w:t>
      </w:r>
      <w:r w:rsidR="00DB4B39" w:rsidRPr="00D41D56">
        <w:rPr>
          <w:rFonts w:ascii="Times" w:eastAsia="Times New Roman" w:hAnsi="Times" w:cs="Helvetica"/>
          <w:color w:val="000000"/>
          <w:bdr w:val="none" w:sz="0" w:space="0" w:color="auto"/>
        </w:rPr>
        <w:t>6195. doi:10.1016/j.watres.2012.06.006</w:t>
      </w:r>
    </w:p>
    <w:p w14:paraId="5C10E407" w14:textId="659990E1" w:rsidR="00DB4B39" w:rsidRPr="00D41D56" w:rsidRDefault="00DB4B39" w:rsidP="001D796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ind w:left="720" w:right="75" w:hanging="720"/>
        <w:rPr>
          <w:rFonts w:ascii="Times" w:eastAsia="Times New Roman" w:hAnsi="Times" w:cs="Helvetica"/>
          <w:color w:val="000000"/>
          <w:bdr w:val="none" w:sz="0" w:space="0" w:color="auto"/>
        </w:rPr>
      </w:pPr>
      <w:r w:rsidRPr="00D41D56">
        <w:rPr>
          <w:rFonts w:ascii="Times" w:eastAsia="Times New Roman" w:hAnsi="Times" w:cs="Helvetica"/>
          <w:color w:val="000000"/>
          <w:bdr w:val="none" w:sz="0" w:space="0" w:color="auto"/>
        </w:rPr>
        <w:t>Nawrot, P., Jordan, S., Eastwood, J., Rotstein, J., Huge</w:t>
      </w:r>
      <w:r w:rsidR="00D23E0C" w:rsidRPr="00D41D56">
        <w:rPr>
          <w:rFonts w:ascii="Times" w:eastAsia="Times New Roman" w:hAnsi="Times" w:cs="Helvetica"/>
          <w:color w:val="000000"/>
          <w:bdr w:val="none" w:sz="0" w:space="0" w:color="auto"/>
        </w:rPr>
        <w:t>nholtz, A. &amp; Feeley, M. 2003</w:t>
      </w:r>
      <w:r w:rsidRPr="00D41D56">
        <w:rPr>
          <w:rFonts w:ascii="Times" w:eastAsia="Times New Roman" w:hAnsi="Times" w:cs="Helvetica"/>
          <w:color w:val="000000"/>
          <w:bdr w:val="none" w:sz="0" w:space="0" w:color="auto"/>
        </w:rPr>
        <w:t xml:space="preserve"> Effects of caffeine on human health.</w:t>
      </w:r>
      <w:r w:rsidR="001D796B">
        <w:rPr>
          <w:rFonts w:ascii="Times" w:eastAsia="Times New Roman" w:hAnsi="Times" w:cs="Helvetica"/>
          <w:color w:val="000000"/>
          <w:bdr w:val="none" w:sz="0" w:space="0" w:color="auto"/>
        </w:rPr>
        <w:t xml:space="preserve"> </w:t>
      </w:r>
      <w:r w:rsidRPr="00D41D56">
        <w:rPr>
          <w:rFonts w:ascii="Times" w:eastAsia="Times New Roman" w:hAnsi="Times" w:cs="Helvetica"/>
          <w:i/>
          <w:iCs/>
          <w:color w:val="000000"/>
          <w:bdr w:val="none" w:sz="0" w:space="0" w:color="auto"/>
        </w:rPr>
        <w:t>Food Additives and Contaminants Part a</w:t>
      </w:r>
      <w:r w:rsidR="001D796B">
        <w:rPr>
          <w:rFonts w:ascii="Times" w:eastAsia="Times New Roman" w:hAnsi="Times" w:cs="Helvetica"/>
          <w:i/>
          <w:iCs/>
          <w:color w:val="000000"/>
          <w:bdr w:val="none" w:sz="0" w:space="0" w:color="auto"/>
        </w:rPr>
        <w:t xml:space="preserve"> – </w:t>
      </w:r>
      <w:r w:rsidRPr="00D41D56">
        <w:rPr>
          <w:rFonts w:ascii="Times" w:eastAsia="Times New Roman" w:hAnsi="Times" w:cs="Helvetica"/>
          <w:i/>
          <w:iCs/>
          <w:color w:val="000000"/>
          <w:bdr w:val="none" w:sz="0" w:space="0" w:color="auto"/>
        </w:rPr>
        <w:t>Chemistry Analysis Con</w:t>
      </w:r>
      <w:r w:rsidR="001D796B">
        <w:rPr>
          <w:rFonts w:ascii="Times" w:eastAsia="Times New Roman" w:hAnsi="Times" w:cs="Helvetica"/>
          <w:i/>
          <w:iCs/>
          <w:color w:val="000000"/>
          <w:bdr w:val="none" w:sz="0" w:space="0" w:color="auto"/>
        </w:rPr>
        <w:t>trol Exposure &amp; Risk Assessment</w:t>
      </w:r>
      <w:r w:rsidRPr="00D41D56">
        <w:rPr>
          <w:rFonts w:ascii="Times" w:eastAsia="Times New Roman" w:hAnsi="Times" w:cs="Helvetica"/>
          <w:i/>
          <w:iCs/>
          <w:color w:val="000000"/>
          <w:bdr w:val="none" w:sz="0" w:space="0" w:color="auto"/>
        </w:rPr>
        <w:t xml:space="preserve"> </w:t>
      </w:r>
      <w:r w:rsidRPr="00D41D56">
        <w:rPr>
          <w:rFonts w:ascii="Times" w:eastAsia="Times New Roman" w:hAnsi="Times" w:cs="Helvetica"/>
          <w:b/>
          <w:iCs/>
          <w:color w:val="000000"/>
          <w:bdr w:val="none" w:sz="0" w:space="0" w:color="auto"/>
        </w:rPr>
        <w:t>20</w:t>
      </w:r>
      <w:r w:rsidRPr="00D41D56">
        <w:rPr>
          <w:rFonts w:ascii="Times" w:eastAsia="Times New Roman" w:hAnsi="Times" w:cs="Helvetica"/>
          <w:color w:val="000000"/>
          <w:bdr w:val="none" w:sz="0" w:space="0" w:color="auto"/>
        </w:rPr>
        <w:t>(1), 1</w:t>
      </w:r>
      <w:r w:rsidR="001D796B">
        <w:rPr>
          <w:rFonts w:ascii="Times" w:eastAsia="Times New Roman" w:hAnsi="Times" w:cs="Helvetica"/>
          <w:color w:val="000000"/>
          <w:bdr w:val="none" w:sz="0" w:space="0" w:color="auto"/>
        </w:rPr>
        <w:t>–</w:t>
      </w:r>
      <w:r w:rsidRPr="00D41D56">
        <w:rPr>
          <w:rFonts w:ascii="Times" w:eastAsia="Times New Roman" w:hAnsi="Times" w:cs="Helvetica"/>
          <w:color w:val="000000"/>
          <w:bdr w:val="none" w:sz="0" w:space="0" w:color="auto"/>
        </w:rPr>
        <w:t>30. doi:10.1080/0265203021000007840</w:t>
      </w:r>
    </w:p>
    <w:p w14:paraId="47447CF3" w14:textId="5D9DD4F0" w:rsidR="00967830" w:rsidRPr="00D41D56" w:rsidRDefault="001D796B" w:rsidP="001D796B">
      <w:pPr>
        <w:pStyle w:val="NoSpacing"/>
        <w:spacing w:before="100" w:beforeAutospacing="1"/>
        <w:ind w:left="720" w:hanging="720"/>
        <w:rPr>
          <w:rFonts w:ascii="Times" w:hAnsi="Times" w:cs="Helvetica"/>
          <w:color w:val="000000"/>
          <w:shd w:val="clear" w:color="auto" w:fill="FFFFFF"/>
        </w:rPr>
      </w:pPr>
      <w:r>
        <w:rPr>
          <w:rFonts w:ascii="Times" w:hAnsi="Times" w:cs="Helvetica"/>
          <w:color w:val="000000"/>
          <w:shd w:val="clear" w:color="auto" w:fill="FFFFFF"/>
        </w:rPr>
        <w:t>Padhye, L. P., Yao, H., Kung’</w:t>
      </w:r>
      <w:r w:rsidR="00967830" w:rsidRPr="00D41D56">
        <w:rPr>
          <w:rFonts w:ascii="Times" w:hAnsi="Times" w:cs="Helvetica"/>
          <w:color w:val="000000"/>
          <w:shd w:val="clear" w:color="auto" w:fill="FFFFFF"/>
        </w:rPr>
        <w:t>u, F. T. &amp; Huang, C. H. 2014 Year-long evaluation on the occurrence and fate of pharmaceuticals, personal care products, and endocrine disrupting chemicals in an urban drinking water treatment plant.</w:t>
      </w:r>
      <w:r>
        <w:rPr>
          <w:rStyle w:val="apple-converted-space"/>
          <w:rFonts w:ascii="Times" w:hAnsi="Times" w:cs="Helvetica"/>
          <w:color w:val="000000"/>
          <w:shd w:val="clear" w:color="auto" w:fill="FFFFFF"/>
        </w:rPr>
        <w:t xml:space="preserve"> </w:t>
      </w:r>
      <w:r w:rsidR="00967830" w:rsidRPr="00D41D56">
        <w:rPr>
          <w:rFonts w:ascii="Times" w:hAnsi="Times" w:cs="Helvetica"/>
          <w:i/>
          <w:iCs/>
          <w:color w:val="000000"/>
          <w:shd w:val="clear" w:color="auto" w:fill="FFFFFF"/>
        </w:rPr>
        <w:t xml:space="preserve">Water Research </w:t>
      </w:r>
      <w:r w:rsidR="00967830" w:rsidRPr="00D41D56">
        <w:rPr>
          <w:rFonts w:ascii="Times" w:hAnsi="Times" w:cs="Helvetica"/>
          <w:b/>
          <w:iCs/>
          <w:color w:val="000000"/>
          <w:shd w:val="clear" w:color="auto" w:fill="FFFFFF"/>
        </w:rPr>
        <w:t>51</w:t>
      </w:r>
      <w:r w:rsidR="00967830" w:rsidRPr="00D41D56">
        <w:rPr>
          <w:rFonts w:ascii="Times" w:hAnsi="Times" w:cs="Helvetica"/>
          <w:iCs/>
          <w:color w:val="000000"/>
          <w:shd w:val="clear" w:color="auto" w:fill="FFFFFF"/>
        </w:rPr>
        <w:t>,</w:t>
      </w:r>
      <w:r w:rsidR="00967830" w:rsidRPr="00D41D56">
        <w:rPr>
          <w:rFonts w:ascii="Times" w:hAnsi="Times" w:cs="Helvetica"/>
          <w:color w:val="000000"/>
          <w:shd w:val="clear" w:color="auto" w:fill="FFFFFF"/>
        </w:rPr>
        <w:t xml:space="preserve"> 266</w:t>
      </w:r>
      <w:r>
        <w:rPr>
          <w:rFonts w:ascii="Times" w:hAnsi="Times" w:cs="Helvetica"/>
          <w:color w:val="000000"/>
          <w:shd w:val="clear" w:color="auto" w:fill="FFFFFF"/>
        </w:rPr>
        <w:t>–</w:t>
      </w:r>
      <w:r w:rsidR="00967830" w:rsidRPr="00D41D56">
        <w:rPr>
          <w:rFonts w:ascii="Times" w:hAnsi="Times" w:cs="Helvetica"/>
          <w:color w:val="000000"/>
          <w:shd w:val="clear" w:color="auto" w:fill="FFFFFF"/>
        </w:rPr>
        <w:t>276. doi:10.1016/j.watres.2013.10.070</w:t>
      </w:r>
    </w:p>
    <w:p w14:paraId="0F08BC09" w14:textId="31C3FFED" w:rsidR="00DB4B39" w:rsidRPr="00D41D56" w:rsidRDefault="00DB4B39" w:rsidP="00DB4B3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ind w:left="720" w:right="75" w:hanging="720"/>
        <w:rPr>
          <w:rFonts w:ascii="Times" w:eastAsia="Times New Roman" w:hAnsi="Times" w:cs="Helvetica"/>
          <w:color w:val="000000"/>
          <w:bdr w:val="none" w:sz="0" w:space="0" w:color="auto"/>
        </w:rPr>
      </w:pPr>
      <w:r w:rsidRPr="00D41D56">
        <w:rPr>
          <w:rFonts w:ascii="Times" w:eastAsia="Times New Roman" w:hAnsi="Times" w:cs="Helvetica"/>
          <w:color w:val="000000"/>
          <w:bdr w:val="none" w:sz="0" w:space="0" w:color="auto"/>
        </w:rPr>
        <w:t>Petr</w:t>
      </w:r>
      <w:r w:rsidR="00D23E0C" w:rsidRPr="00D41D56">
        <w:rPr>
          <w:rFonts w:ascii="Times" w:eastAsia="Times New Roman" w:hAnsi="Times" w:cs="Helvetica"/>
          <w:color w:val="000000"/>
          <w:bdr w:val="none" w:sz="0" w:space="0" w:color="auto"/>
        </w:rPr>
        <w:t xml:space="preserve">ucci, N. &amp; Sardini, S. 2000 </w:t>
      </w:r>
      <w:r w:rsidRPr="00D41D56">
        <w:rPr>
          <w:rFonts w:ascii="Times" w:eastAsia="Times New Roman" w:hAnsi="Times" w:cs="Helvetica"/>
          <w:color w:val="000000"/>
          <w:bdr w:val="none" w:sz="0" w:space="0" w:color="auto"/>
        </w:rPr>
        <w:t>Severe neurotoxic reaction associated with oral ingestion of low-dose diethyltoluamide-containing insect repellent in a child.</w:t>
      </w:r>
      <w:r w:rsidR="001D796B">
        <w:rPr>
          <w:rFonts w:ascii="Times" w:eastAsia="Times New Roman" w:hAnsi="Times" w:cs="Helvetica"/>
          <w:color w:val="000000"/>
          <w:bdr w:val="none" w:sz="0" w:space="0" w:color="auto"/>
        </w:rPr>
        <w:t xml:space="preserve"> </w:t>
      </w:r>
      <w:r w:rsidRPr="00D41D56">
        <w:rPr>
          <w:rFonts w:ascii="Times" w:eastAsia="Times New Roman" w:hAnsi="Times" w:cs="Helvetica"/>
          <w:i/>
          <w:iCs/>
          <w:color w:val="000000"/>
          <w:bdr w:val="none" w:sz="0" w:space="0" w:color="auto"/>
        </w:rPr>
        <w:t xml:space="preserve">Pediatric Emergency Care </w:t>
      </w:r>
      <w:r w:rsidRPr="00D41D56">
        <w:rPr>
          <w:rFonts w:ascii="Times" w:eastAsia="Times New Roman" w:hAnsi="Times" w:cs="Helvetica"/>
          <w:b/>
          <w:iCs/>
          <w:color w:val="000000"/>
          <w:bdr w:val="none" w:sz="0" w:space="0" w:color="auto"/>
        </w:rPr>
        <w:t>16</w:t>
      </w:r>
      <w:r w:rsidRPr="00D41D56">
        <w:rPr>
          <w:rFonts w:ascii="Times" w:eastAsia="Times New Roman" w:hAnsi="Times" w:cs="Helvetica"/>
          <w:color w:val="000000"/>
          <w:bdr w:val="none" w:sz="0" w:space="0" w:color="auto"/>
        </w:rPr>
        <w:t>(5), 341</w:t>
      </w:r>
      <w:r w:rsidR="001D796B">
        <w:rPr>
          <w:rFonts w:ascii="Times" w:eastAsia="Times New Roman" w:hAnsi="Times" w:cs="Helvetica"/>
          <w:color w:val="000000"/>
          <w:bdr w:val="none" w:sz="0" w:space="0" w:color="auto"/>
        </w:rPr>
        <w:t>–</w:t>
      </w:r>
      <w:r w:rsidRPr="00D41D56">
        <w:rPr>
          <w:rFonts w:ascii="Times" w:eastAsia="Times New Roman" w:hAnsi="Times" w:cs="Helvetica"/>
          <w:color w:val="000000"/>
          <w:bdr w:val="none" w:sz="0" w:space="0" w:color="auto"/>
        </w:rPr>
        <w:t>342. doi:10.1097/00006565-200010000-00009</w:t>
      </w:r>
    </w:p>
    <w:p w14:paraId="5D22506D" w14:textId="5CC68D61" w:rsidR="00DB4B39" w:rsidRPr="00D41D56" w:rsidRDefault="00DB4B39" w:rsidP="00DB4B3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ind w:left="720" w:right="75" w:hanging="720"/>
        <w:rPr>
          <w:rFonts w:ascii="Times" w:eastAsia="Times New Roman" w:hAnsi="Times" w:cs="Helvetica"/>
          <w:color w:val="000000"/>
          <w:bdr w:val="none" w:sz="0" w:space="0" w:color="auto"/>
        </w:rPr>
      </w:pPr>
      <w:r w:rsidRPr="00D41D56">
        <w:rPr>
          <w:rFonts w:ascii="Times" w:eastAsia="Times New Roman" w:hAnsi="Times" w:cs="Helvetica"/>
          <w:color w:val="000000"/>
          <w:bdr w:val="none" w:sz="0" w:space="0" w:color="auto"/>
        </w:rPr>
        <w:t>Pinkston</w:t>
      </w:r>
      <w:r w:rsidR="00D23E0C" w:rsidRPr="00D41D56">
        <w:rPr>
          <w:rFonts w:ascii="Times" w:eastAsia="Times New Roman" w:hAnsi="Times" w:cs="Helvetica"/>
          <w:color w:val="000000"/>
          <w:bdr w:val="none" w:sz="0" w:space="0" w:color="auto"/>
        </w:rPr>
        <w:t>, K. E. &amp; Sedlak, D. L. 2004</w:t>
      </w:r>
      <w:r w:rsidRPr="00D41D56">
        <w:rPr>
          <w:rFonts w:ascii="Times" w:eastAsia="Times New Roman" w:hAnsi="Times" w:cs="Helvetica"/>
          <w:color w:val="000000"/>
          <w:bdr w:val="none" w:sz="0" w:space="0" w:color="auto"/>
        </w:rPr>
        <w:t xml:space="preserve"> Transformation of aromatic ether-and amine-containing pharmaceutical</w:t>
      </w:r>
      <w:r w:rsidR="001D796B">
        <w:rPr>
          <w:rFonts w:ascii="Times" w:eastAsia="Times New Roman" w:hAnsi="Times" w:cs="Helvetica"/>
          <w:color w:val="000000"/>
          <w:bdr w:val="none" w:sz="0" w:space="0" w:color="auto"/>
        </w:rPr>
        <w:t xml:space="preserve">s during chlorine disinfection. </w:t>
      </w:r>
      <w:r w:rsidRPr="00D41D56">
        <w:rPr>
          <w:rFonts w:ascii="Times" w:eastAsia="Times New Roman" w:hAnsi="Times" w:cs="Helvetica"/>
          <w:i/>
          <w:iCs/>
          <w:color w:val="000000"/>
          <w:bdr w:val="none" w:sz="0" w:space="0" w:color="auto"/>
        </w:rPr>
        <w:t>Env</w:t>
      </w:r>
      <w:r w:rsidR="001D796B">
        <w:rPr>
          <w:rFonts w:ascii="Times" w:eastAsia="Times New Roman" w:hAnsi="Times" w:cs="Helvetica"/>
          <w:i/>
          <w:iCs/>
          <w:color w:val="000000"/>
          <w:bdr w:val="none" w:sz="0" w:space="0" w:color="auto"/>
        </w:rPr>
        <w:t>ironmental Science &amp; Technology</w:t>
      </w:r>
      <w:r w:rsidRPr="00D41D56">
        <w:rPr>
          <w:rFonts w:ascii="Times" w:eastAsia="Times New Roman" w:hAnsi="Times" w:cs="Helvetica"/>
          <w:i/>
          <w:iCs/>
          <w:color w:val="000000"/>
          <w:bdr w:val="none" w:sz="0" w:space="0" w:color="auto"/>
        </w:rPr>
        <w:t xml:space="preserve"> </w:t>
      </w:r>
      <w:r w:rsidRPr="00D41D56">
        <w:rPr>
          <w:rFonts w:ascii="Times" w:eastAsia="Times New Roman" w:hAnsi="Times" w:cs="Helvetica"/>
          <w:b/>
          <w:iCs/>
          <w:color w:val="000000"/>
          <w:bdr w:val="none" w:sz="0" w:space="0" w:color="auto"/>
        </w:rPr>
        <w:t>38</w:t>
      </w:r>
      <w:r w:rsidRPr="00D41D56">
        <w:rPr>
          <w:rFonts w:ascii="Times" w:eastAsia="Times New Roman" w:hAnsi="Times" w:cs="Helvetica"/>
          <w:color w:val="000000"/>
          <w:bdr w:val="none" w:sz="0" w:space="0" w:color="auto"/>
        </w:rPr>
        <w:t>(14), 4019</w:t>
      </w:r>
      <w:r w:rsidR="001D796B">
        <w:rPr>
          <w:rFonts w:ascii="Times" w:eastAsia="Times New Roman" w:hAnsi="Times" w:cs="Helvetica"/>
          <w:color w:val="000000"/>
          <w:bdr w:val="none" w:sz="0" w:space="0" w:color="auto"/>
        </w:rPr>
        <w:t>–</w:t>
      </w:r>
      <w:r w:rsidRPr="00D41D56">
        <w:rPr>
          <w:rFonts w:ascii="Times" w:eastAsia="Times New Roman" w:hAnsi="Times" w:cs="Helvetica"/>
          <w:color w:val="000000"/>
          <w:bdr w:val="none" w:sz="0" w:space="0" w:color="auto"/>
        </w:rPr>
        <w:t>4025. doi:10.1021/es0353681</w:t>
      </w:r>
    </w:p>
    <w:p w14:paraId="0874576B" w14:textId="1298A368" w:rsidR="00DB4B39" w:rsidRPr="00D41D56" w:rsidRDefault="00DB4B39" w:rsidP="00DB4B3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ind w:left="720" w:right="75" w:hanging="720"/>
        <w:rPr>
          <w:rFonts w:ascii="Times" w:eastAsia="Times New Roman" w:hAnsi="Times" w:cs="Helvetica"/>
          <w:color w:val="000000"/>
          <w:bdr w:val="none" w:sz="0" w:space="0" w:color="auto"/>
        </w:rPr>
      </w:pPr>
      <w:r w:rsidRPr="00D41D56">
        <w:rPr>
          <w:rFonts w:ascii="Times" w:eastAsia="Times New Roman" w:hAnsi="Times" w:cs="Helvetica"/>
          <w:color w:val="000000"/>
          <w:bdr w:val="none" w:sz="0" w:space="0" w:color="auto"/>
        </w:rPr>
        <w:t>Rodriguez, V. M., Thiruchel</w:t>
      </w:r>
      <w:r w:rsidR="00D23E0C" w:rsidRPr="00D41D56">
        <w:rPr>
          <w:rFonts w:ascii="Times" w:eastAsia="Times New Roman" w:hAnsi="Times" w:cs="Helvetica"/>
          <w:color w:val="000000"/>
          <w:bdr w:val="none" w:sz="0" w:space="0" w:color="auto"/>
        </w:rPr>
        <w:t>vam, M. &amp; Cory-Slechta, D. A. 2012 Sustained e</w:t>
      </w:r>
      <w:r w:rsidRPr="00D41D56">
        <w:rPr>
          <w:rFonts w:ascii="Times" w:eastAsia="Times New Roman" w:hAnsi="Times" w:cs="Helvetica"/>
          <w:color w:val="000000"/>
          <w:bdr w:val="none" w:sz="0" w:space="0" w:color="auto"/>
        </w:rPr>
        <w:t xml:space="preserve">xposure to </w:t>
      </w:r>
      <w:r w:rsidR="00D23E0C" w:rsidRPr="00D41D56">
        <w:rPr>
          <w:rFonts w:ascii="Times" w:eastAsia="Times New Roman" w:hAnsi="Times" w:cs="Helvetica"/>
          <w:color w:val="000000"/>
          <w:bdr w:val="none" w:sz="0" w:space="0" w:color="auto"/>
        </w:rPr>
        <w:t>the widely used herbicide atrazine: altered function and loss of neurons in brain monoamine s</w:t>
      </w:r>
      <w:r w:rsidRPr="00D41D56">
        <w:rPr>
          <w:rFonts w:ascii="Times" w:eastAsia="Times New Roman" w:hAnsi="Times" w:cs="Helvetica"/>
          <w:color w:val="000000"/>
          <w:bdr w:val="none" w:sz="0" w:space="0" w:color="auto"/>
        </w:rPr>
        <w:t>ystems (Retrac</w:t>
      </w:r>
      <w:r w:rsidR="001D796B">
        <w:rPr>
          <w:rFonts w:ascii="Times" w:eastAsia="Times New Roman" w:hAnsi="Times" w:cs="Helvetica"/>
          <w:color w:val="000000"/>
          <w:bdr w:val="none" w:sz="0" w:space="0" w:color="auto"/>
        </w:rPr>
        <w:t xml:space="preserve">tion of vol 113, pg 708, 2005). </w:t>
      </w:r>
      <w:r w:rsidRPr="00D41D56">
        <w:rPr>
          <w:rFonts w:ascii="Times" w:eastAsia="Times New Roman" w:hAnsi="Times" w:cs="Helvetica"/>
          <w:i/>
          <w:iCs/>
          <w:color w:val="000000"/>
          <w:bdr w:val="none" w:sz="0" w:space="0" w:color="auto"/>
        </w:rPr>
        <w:t>Environmental Health Perspect</w:t>
      </w:r>
      <w:r w:rsidR="001D796B">
        <w:rPr>
          <w:rFonts w:ascii="Times" w:eastAsia="Times New Roman" w:hAnsi="Times" w:cs="Helvetica"/>
          <w:i/>
          <w:iCs/>
          <w:color w:val="000000"/>
          <w:bdr w:val="none" w:sz="0" w:space="0" w:color="auto"/>
        </w:rPr>
        <w:t>ives</w:t>
      </w:r>
      <w:r w:rsidRPr="00D41D56">
        <w:rPr>
          <w:rFonts w:ascii="Times" w:eastAsia="Times New Roman" w:hAnsi="Times" w:cs="Helvetica"/>
          <w:i/>
          <w:iCs/>
          <w:color w:val="000000"/>
          <w:bdr w:val="none" w:sz="0" w:space="0" w:color="auto"/>
        </w:rPr>
        <w:t xml:space="preserve"> </w:t>
      </w:r>
      <w:r w:rsidRPr="00D41D56">
        <w:rPr>
          <w:rFonts w:ascii="Times" w:eastAsia="Times New Roman" w:hAnsi="Times" w:cs="Helvetica"/>
          <w:b/>
          <w:iCs/>
          <w:color w:val="000000"/>
          <w:bdr w:val="none" w:sz="0" w:space="0" w:color="auto"/>
        </w:rPr>
        <w:t>120</w:t>
      </w:r>
      <w:r w:rsidRPr="00D41D56">
        <w:rPr>
          <w:rFonts w:ascii="Times" w:eastAsia="Times New Roman" w:hAnsi="Times" w:cs="Helvetica"/>
          <w:color w:val="000000"/>
          <w:bdr w:val="none" w:sz="0" w:space="0" w:color="auto"/>
        </w:rPr>
        <w:t>(8), A303</w:t>
      </w:r>
      <w:r w:rsidR="001D796B">
        <w:rPr>
          <w:rFonts w:ascii="Times" w:eastAsia="Times New Roman" w:hAnsi="Times" w:cs="Helvetica"/>
          <w:color w:val="000000"/>
          <w:bdr w:val="none" w:sz="0" w:space="0" w:color="auto"/>
        </w:rPr>
        <w:t>–</w:t>
      </w:r>
      <w:r w:rsidRPr="00D41D56">
        <w:rPr>
          <w:rFonts w:ascii="Times" w:eastAsia="Times New Roman" w:hAnsi="Times" w:cs="Helvetica"/>
          <w:color w:val="000000"/>
          <w:bdr w:val="none" w:sz="0" w:space="0" w:color="auto"/>
        </w:rPr>
        <w:t>A303. doi:10.1289/ehp.7783RET</w:t>
      </w:r>
    </w:p>
    <w:p w14:paraId="724A53F9" w14:textId="1CF79750" w:rsidR="00DB4B39" w:rsidRPr="00D41D56" w:rsidRDefault="00DB4B39" w:rsidP="00DB4B3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ind w:left="720" w:right="75" w:hanging="720"/>
        <w:rPr>
          <w:rFonts w:ascii="Times" w:eastAsia="Times New Roman" w:hAnsi="Times" w:cs="Helvetica"/>
          <w:color w:val="000000"/>
          <w:bdr w:val="none" w:sz="0" w:space="0" w:color="auto"/>
        </w:rPr>
      </w:pPr>
      <w:r w:rsidRPr="00D41D56">
        <w:rPr>
          <w:rFonts w:ascii="Times" w:eastAsia="Times New Roman" w:hAnsi="Times" w:cs="Helvetica"/>
          <w:color w:val="000000"/>
          <w:bdr w:val="none" w:sz="0" w:space="0" w:color="auto"/>
        </w:rPr>
        <w:t>Shi, J. C., Li, M., Jiao, Z. H., Zhang,</w:t>
      </w:r>
      <w:r w:rsidR="00D23E0C" w:rsidRPr="00D41D56">
        <w:rPr>
          <w:rFonts w:ascii="Times" w:eastAsia="Times New Roman" w:hAnsi="Times" w:cs="Helvetica"/>
          <w:color w:val="000000"/>
          <w:bdr w:val="none" w:sz="0" w:space="0" w:color="auto"/>
        </w:rPr>
        <w:t xml:space="preserve"> J., Feng, Y. X. &amp; Shao, B. 2013 Microarray analysis of gene expression in mouse (strain 129) embryonic stem cells after typical synthetic musk e</w:t>
      </w:r>
      <w:r w:rsidR="001D796B">
        <w:rPr>
          <w:rFonts w:ascii="Times" w:eastAsia="Times New Roman" w:hAnsi="Times" w:cs="Helvetica"/>
          <w:color w:val="000000"/>
          <w:bdr w:val="none" w:sz="0" w:space="0" w:color="auto"/>
        </w:rPr>
        <w:t xml:space="preserve">xposure. </w:t>
      </w:r>
      <w:r w:rsidRPr="00D41D56">
        <w:rPr>
          <w:rFonts w:ascii="Times" w:eastAsia="Times New Roman" w:hAnsi="Times" w:cs="Helvetica"/>
          <w:i/>
          <w:iCs/>
          <w:color w:val="000000"/>
          <w:bdr w:val="none" w:sz="0" w:space="0" w:color="auto"/>
        </w:rPr>
        <w:t xml:space="preserve">Bulletin of Environmental Contamination and Toxicology </w:t>
      </w:r>
      <w:r w:rsidRPr="00D41D56">
        <w:rPr>
          <w:rFonts w:ascii="Times" w:eastAsia="Times New Roman" w:hAnsi="Times" w:cs="Helvetica"/>
          <w:b/>
          <w:iCs/>
          <w:color w:val="000000"/>
          <w:bdr w:val="none" w:sz="0" w:space="0" w:color="auto"/>
        </w:rPr>
        <w:t>90</w:t>
      </w:r>
      <w:r w:rsidRPr="00D41D56">
        <w:rPr>
          <w:rFonts w:ascii="Times" w:eastAsia="Times New Roman" w:hAnsi="Times" w:cs="Helvetica"/>
          <w:color w:val="000000"/>
          <w:bdr w:val="none" w:sz="0" w:space="0" w:color="auto"/>
        </w:rPr>
        <w:t>(1), 17</w:t>
      </w:r>
      <w:r w:rsidR="001D796B">
        <w:rPr>
          <w:rFonts w:ascii="Times" w:eastAsia="Times New Roman" w:hAnsi="Times" w:cs="Helvetica"/>
          <w:color w:val="000000"/>
          <w:bdr w:val="none" w:sz="0" w:space="0" w:color="auto"/>
        </w:rPr>
        <w:t>–</w:t>
      </w:r>
      <w:r w:rsidRPr="00D41D56">
        <w:rPr>
          <w:rFonts w:ascii="Times" w:eastAsia="Times New Roman" w:hAnsi="Times" w:cs="Helvetica"/>
          <w:color w:val="000000"/>
          <w:bdr w:val="none" w:sz="0" w:space="0" w:color="auto"/>
        </w:rPr>
        <w:t>21. doi:10.1007/s00128-012-0865-7</w:t>
      </w:r>
    </w:p>
    <w:p w14:paraId="288468D3" w14:textId="1B0CEDCD" w:rsidR="00DB4B39" w:rsidRPr="00D41D56" w:rsidRDefault="00DB4B39" w:rsidP="00DB4B3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ind w:left="720" w:right="75" w:hanging="720"/>
        <w:rPr>
          <w:rFonts w:ascii="Times" w:eastAsia="Times New Roman" w:hAnsi="Times" w:cs="Helvetica"/>
          <w:color w:val="000000"/>
          <w:bdr w:val="none" w:sz="0" w:space="0" w:color="auto"/>
        </w:rPr>
      </w:pPr>
      <w:r w:rsidRPr="00D41D56">
        <w:rPr>
          <w:rFonts w:ascii="Times" w:eastAsia="Times New Roman" w:hAnsi="Times" w:cs="Helvetica"/>
          <w:color w:val="000000"/>
          <w:bdr w:val="none" w:sz="0" w:space="0" w:color="auto"/>
        </w:rPr>
        <w:t>Smith, E. M., Iftikar, F. I., Higgins, S., Irshad, A., Jandoc, R.,</w:t>
      </w:r>
      <w:r w:rsidR="00D23E0C" w:rsidRPr="00D41D56">
        <w:rPr>
          <w:rFonts w:ascii="Times" w:eastAsia="Times New Roman" w:hAnsi="Times" w:cs="Helvetica"/>
          <w:color w:val="000000"/>
          <w:bdr w:val="none" w:sz="0" w:space="0" w:color="auto"/>
        </w:rPr>
        <w:t xml:space="preserve"> Lee, M. &amp; Wilson, J. Y. 2012</w:t>
      </w:r>
      <w:r w:rsidRPr="00D41D56">
        <w:rPr>
          <w:rFonts w:ascii="Times" w:eastAsia="Times New Roman" w:hAnsi="Times" w:cs="Helvetica"/>
          <w:color w:val="000000"/>
          <w:bdr w:val="none" w:sz="0" w:space="0" w:color="auto"/>
        </w:rPr>
        <w:t xml:space="preserve"> </w:t>
      </w:r>
      <w:r w:rsidRPr="001D796B">
        <w:rPr>
          <w:rFonts w:ascii="Times" w:eastAsia="Times New Roman" w:hAnsi="Times" w:cs="Helvetica"/>
          <w:i/>
          <w:color w:val="000000"/>
          <w:bdr w:val="none" w:sz="0" w:space="0" w:color="auto"/>
        </w:rPr>
        <w:t>In vitro</w:t>
      </w:r>
      <w:r w:rsidRPr="00D41D56">
        <w:rPr>
          <w:rFonts w:ascii="Times" w:eastAsia="Times New Roman" w:hAnsi="Times" w:cs="Helvetica"/>
          <w:color w:val="000000"/>
          <w:bdr w:val="none" w:sz="0" w:space="0" w:color="auto"/>
        </w:rPr>
        <w:t xml:space="preserve"> inhibition of cytochrome P450-mediated reactions by gemfibrozil, erythromycin, ciprofloxacin and fluox</w:t>
      </w:r>
      <w:r w:rsidR="001D796B">
        <w:rPr>
          <w:rFonts w:ascii="Times" w:eastAsia="Times New Roman" w:hAnsi="Times" w:cs="Helvetica"/>
          <w:color w:val="000000"/>
          <w:bdr w:val="none" w:sz="0" w:space="0" w:color="auto"/>
        </w:rPr>
        <w:t xml:space="preserve">etine in fish liver microsomes. </w:t>
      </w:r>
      <w:r w:rsidRPr="00D41D56">
        <w:rPr>
          <w:rFonts w:ascii="Times" w:eastAsia="Times New Roman" w:hAnsi="Times" w:cs="Helvetica"/>
          <w:i/>
          <w:iCs/>
          <w:color w:val="000000"/>
          <w:bdr w:val="none" w:sz="0" w:space="0" w:color="auto"/>
        </w:rPr>
        <w:t xml:space="preserve">Aquatic Toxicology </w:t>
      </w:r>
      <w:r w:rsidRPr="00D41D56">
        <w:rPr>
          <w:rFonts w:ascii="Times" w:eastAsia="Times New Roman" w:hAnsi="Times" w:cs="Helvetica"/>
          <w:b/>
          <w:iCs/>
          <w:color w:val="000000"/>
          <w:bdr w:val="none" w:sz="0" w:space="0" w:color="auto"/>
        </w:rPr>
        <w:t>109</w:t>
      </w:r>
      <w:r w:rsidRPr="001D796B">
        <w:t>,</w:t>
      </w:r>
      <w:r w:rsidRPr="00D41D56">
        <w:rPr>
          <w:rFonts w:ascii="Times" w:eastAsia="Times New Roman" w:hAnsi="Times" w:cs="Helvetica"/>
          <w:color w:val="000000"/>
          <w:bdr w:val="none" w:sz="0" w:space="0" w:color="auto"/>
        </w:rPr>
        <w:t xml:space="preserve"> 259</w:t>
      </w:r>
      <w:r w:rsidR="001D796B">
        <w:rPr>
          <w:rFonts w:ascii="Times" w:eastAsia="Times New Roman" w:hAnsi="Times" w:cs="Helvetica"/>
          <w:color w:val="000000"/>
          <w:bdr w:val="none" w:sz="0" w:space="0" w:color="auto"/>
        </w:rPr>
        <w:t>–</w:t>
      </w:r>
      <w:r w:rsidRPr="00D41D56">
        <w:rPr>
          <w:rFonts w:ascii="Times" w:eastAsia="Times New Roman" w:hAnsi="Times" w:cs="Helvetica"/>
          <w:color w:val="000000"/>
          <w:bdr w:val="none" w:sz="0" w:space="0" w:color="auto"/>
        </w:rPr>
        <w:t>266. doi:10.1016/j.aquatox.2011.08.022</w:t>
      </w:r>
    </w:p>
    <w:p w14:paraId="7AB639BF" w14:textId="526F7DAD" w:rsidR="00DB4B39" w:rsidRPr="00D41D56" w:rsidRDefault="00DB4B39" w:rsidP="00DB4B3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ind w:left="720" w:right="75" w:hanging="720"/>
        <w:rPr>
          <w:rFonts w:ascii="Times" w:eastAsia="Times New Roman" w:hAnsi="Times" w:cs="Helvetica"/>
          <w:color w:val="000000"/>
          <w:bdr w:val="none" w:sz="0" w:space="0" w:color="auto"/>
        </w:rPr>
      </w:pPr>
      <w:r w:rsidRPr="00D41D56">
        <w:rPr>
          <w:rFonts w:ascii="Times" w:eastAsia="Times New Roman" w:hAnsi="Times" w:cs="Helvetica"/>
          <w:color w:val="000000"/>
          <w:bdr w:val="none" w:sz="0" w:space="0" w:color="auto"/>
        </w:rPr>
        <w:t>Stempel</w:t>
      </w:r>
      <w:r w:rsidR="00D23E0C" w:rsidRPr="00D41D56">
        <w:rPr>
          <w:rFonts w:ascii="Times" w:eastAsia="Times New Roman" w:hAnsi="Times" w:cs="Helvetica"/>
          <w:color w:val="000000"/>
          <w:bdr w:val="none" w:sz="0" w:space="0" w:color="auto"/>
        </w:rPr>
        <w:t>, D. A. &amp; Miller, J. J. 1977</w:t>
      </w:r>
      <w:r w:rsidRPr="00D41D56">
        <w:rPr>
          <w:rFonts w:ascii="Times" w:eastAsia="Times New Roman" w:hAnsi="Times" w:cs="Helvetica"/>
          <w:color w:val="000000"/>
          <w:bdr w:val="none" w:sz="0" w:space="0" w:color="auto"/>
        </w:rPr>
        <w:t xml:space="preserve"> </w:t>
      </w:r>
      <w:r w:rsidR="00D23E0C" w:rsidRPr="00D41D56">
        <w:rPr>
          <w:rFonts w:ascii="Times" w:hAnsi="Times" w:cs="Helvetica"/>
          <w:color w:val="000000"/>
        </w:rPr>
        <w:t>Lymphopenia and hepatic toxicity with ibuprofen</w:t>
      </w:r>
      <w:r w:rsidR="001D796B">
        <w:rPr>
          <w:rFonts w:ascii="Times" w:eastAsia="Times New Roman" w:hAnsi="Times" w:cs="Helvetica"/>
          <w:color w:val="000000"/>
          <w:bdr w:val="none" w:sz="0" w:space="0" w:color="auto"/>
        </w:rPr>
        <w:t xml:space="preserve">. </w:t>
      </w:r>
      <w:r w:rsidRPr="00D41D56">
        <w:rPr>
          <w:rFonts w:ascii="Times" w:eastAsia="Times New Roman" w:hAnsi="Times" w:cs="Helvetica"/>
          <w:i/>
          <w:iCs/>
          <w:color w:val="000000"/>
          <w:bdr w:val="none" w:sz="0" w:space="0" w:color="auto"/>
        </w:rPr>
        <w:t xml:space="preserve">Journal of Pediatrics </w:t>
      </w:r>
      <w:r w:rsidRPr="00D41D56">
        <w:rPr>
          <w:rFonts w:ascii="Times" w:eastAsia="Times New Roman" w:hAnsi="Times" w:cs="Helvetica"/>
          <w:b/>
          <w:iCs/>
          <w:color w:val="000000"/>
          <w:bdr w:val="none" w:sz="0" w:space="0" w:color="auto"/>
        </w:rPr>
        <w:t>90</w:t>
      </w:r>
      <w:r w:rsidRPr="00D41D56">
        <w:rPr>
          <w:rFonts w:ascii="Times" w:eastAsia="Times New Roman" w:hAnsi="Times" w:cs="Helvetica"/>
          <w:color w:val="000000"/>
          <w:bdr w:val="none" w:sz="0" w:space="0" w:color="auto"/>
        </w:rPr>
        <w:t>(4), 657</w:t>
      </w:r>
      <w:r w:rsidR="001D796B">
        <w:rPr>
          <w:rFonts w:ascii="Times" w:eastAsia="Times New Roman" w:hAnsi="Times" w:cs="Helvetica"/>
          <w:color w:val="000000"/>
          <w:bdr w:val="none" w:sz="0" w:space="0" w:color="auto"/>
        </w:rPr>
        <w:t>–</w:t>
      </w:r>
      <w:r w:rsidRPr="00D41D56">
        <w:rPr>
          <w:rFonts w:ascii="Times" w:eastAsia="Times New Roman" w:hAnsi="Times" w:cs="Helvetica"/>
          <w:color w:val="000000"/>
          <w:bdr w:val="none" w:sz="0" w:space="0" w:color="auto"/>
        </w:rPr>
        <w:t>658. doi:10.1016/s0022-3476(77)80396-x</w:t>
      </w:r>
    </w:p>
    <w:p w14:paraId="3BD23F16" w14:textId="28B24BB1" w:rsidR="00DB4B39" w:rsidRPr="00D41D56" w:rsidRDefault="00DB4B39" w:rsidP="00DB4B3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ind w:left="720" w:right="75" w:hanging="720"/>
        <w:rPr>
          <w:rFonts w:ascii="Times" w:eastAsia="Times New Roman" w:hAnsi="Times" w:cs="Helvetica"/>
          <w:color w:val="000000"/>
          <w:bdr w:val="none" w:sz="0" w:space="0" w:color="auto"/>
        </w:rPr>
      </w:pPr>
      <w:r w:rsidRPr="00D41D56">
        <w:rPr>
          <w:rFonts w:ascii="Times" w:eastAsia="Times New Roman" w:hAnsi="Times" w:cs="Helvetica"/>
          <w:color w:val="000000"/>
          <w:bdr w:val="none" w:sz="0" w:space="0" w:color="auto"/>
        </w:rPr>
        <w:t>Tonstad, S., Gustavsson, G., Kruse, E., Walmsl</w:t>
      </w:r>
      <w:r w:rsidR="00D23E0C" w:rsidRPr="00D41D56">
        <w:rPr>
          <w:rFonts w:ascii="Times" w:eastAsia="Times New Roman" w:hAnsi="Times" w:cs="Helvetica"/>
          <w:color w:val="000000"/>
          <w:bdr w:val="none" w:sz="0" w:space="0" w:color="auto"/>
        </w:rPr>
        <w:t>ey, J. M. &amp; Westin, A. 2014 Symptoms of nicotine toxicity in subjects achieving high cotinine levels during nicotine replacement t</w:t>
      </w:r>
      <w:r w:rsidRPr="00D41D56">
        <w:rPr>
          <w:rFonts w:ascii="Times" w:eastAsia="Times New Roman" w:hAnsi="Times" w:cs="Helvetica"/>
          <w:color w:val="000000"/>
          <w:bdr w:val="none" w:sz="0" w:space="0" w:color="auto"/>
        </w:rPr>
        <w:t>herapy.</w:t>
      </w:r>
      <w:r w:rsidR="001D796B">
        <w:rPr>
          <w:rFonts w:ascii="Times" w:eastAsia="Times New Roman" w:hAnsi="Times" w:cs="Helvetica"/>
          <w:color w:val="000000"/>
          <w:bdr w:val="none" w:sz="0" w:space="0" w:color="auto"/>
        </w:rPr>
        <w:t xml:space="preserve"> </w:t>
      </w:r>
      <w:r w:rsidRPr="00D41D56">
        <w:rPr>
          <w:rFonts w:ascii="Times" w:eastAsia="Times New Roman" w:hAnsi="Times" w:cs="Helvetica"/>
          <w:i/>
          <w:iCs/>
          <w:color w:val="000000"/>
          <w:bdr w:val="none" w:sz="0" w:space="0" w:color="auto"/>
        </w:rPr>
        <w:t xml:space="preserve">Nicotine &amp; Tobacco Research </w:t>
      </w:r>
      <w:r w:rsidRPr="00D41D56">
        <w:rPr>
          <w:rFonts w:ascii="Times" w:eastAsia="Times New Roman" w:hAnsi="Times" w:cs="Helvetica"/>
          <w:b/>
          <w:iCs/>
          <w:color w:val="000000"/>
          <w:bdr w:val="none" w:sz="0" w:space="0" w:color="auto"/>
        </w:rPr>
        <w:t>16</w:t>
      </w:r>
      <w:r w:rsidRPr="00D41D56">
        <w:rPr>
          <w:rFonts w:ascii="Times" w:eastAsia="Times New Roman" w:hAnsi="Times" w:cs="Helvetica"/>
          <w:color w:val="000000"/>
          <w:bdr w:val="none" w:sz="0" w:space="0" w:color="auto"/>
        </w:rPr>
        <w:t>(9), 1266</w:t>
      </w:r>
      <w:r w:rsidR="001D796B">
        <w:rPr>
          <w:rFonts w:ascii="Times" w:eastAsia="Times New Roman" w:hAnsi="Times" w:cs="Helvetica"/>
          <w:color w:val="000000"/>
          <w:bdr w:val="none" w:sz="0" w:space="0" w:color="auto"/>
        </w:rPr>
        <w:t>–</w:t>
      </w:r>
      <w:r w:rsidRPr="00D41D56">
        <w:rPr>
          <w:rFonts w:ascii="Times" w:eastAsia="Times New Roman" w:hAnsi="Times" w:cs="Helvetica"/>
          <w:color w:val="000000"/>
          <w:bdr w:val="none" w:sz="0" w:space="0" w:color="auto"/>
        </w:rPr>
        <w:t>1271. doi:10.1093/ntr/ntu076</w:t>
      </w:r>
    </w:p>
    <w:p w14:paraId="047CB51D" w14:textId="0D6ADD26" w:rsidR="00967830" w:rsidRPr="00D41D56" w:rsidRDefault="00DB4B39" w:rsidP="001D796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ind w:left="720" w:right="75" w:hanging="720"/>
        <w:rPr>
          <w:rFonts w:ascii="Times" w:eastAsia="Times New Roman" w:hAnsi="Times" w:cs="Helvetica"/>
          <w:color w:val="000000"/>
          <w:bdr w:val="none" w:sz="0" w:space="0" w:color="auto"/>
        </w:rPr>
      </w:pPr>
      <w:r w:rsidRPr="00D41D56">
        <w:rPr>
          <w:rFonts w:ascii="Times" w:eastAsia="Times New Roman" w:hAnsi="Times" w:cs="Helvetica"/>
          <w:color w:val="000000"/>
          <w:bdr w:val="none" w:sz="0" w:space="0" w:color="auto"/>
        </w:rPr>
        <w:t>Wallace, R. J., Brown, B. A. &amp; Gri</w:t>
      </w:r>
      <w:r w:rsidR="008449BA" w:rsidRPr="00D41D56">
        <w:rPr>
          <w:rFonts w:ascii="Times" w:eastAsia="Times New Roman" w:hAnsi="Times" w:cs="Helvetica"/>
          <w:color w:val="000000"/>
          <w:bdr w:val="none" w:sz="0" w:space="0" w:color="auto"/>
        </w:rPr>
        <w:t xml:space="preserve">ffith, D. E. 1993 </w:t>
      </w:r>
      <w:r w:rsidR="00D23E0C" w:rsidRPr="00D41D56">
        <w:rPr>
          <w:rFonts w:ascii="Times" w:hAnsi="Times" w:cs="Helvetica"/>
          <w:color w:val="000000"/>
        </w:rPr>
        <w:t>Drug intolerance to high-dose clarithromycin among elderly patients.</w:t>
      </w:r>
      <w:r w:rsidR="001D796B">
        <w:rPr>
          <w:rFonts w:ascii="Times" w:eastAsia="Times New Roman" w:hAnsi="Times" w:cs="Helvetica"/>
          <w:color w:val="000000"/>
          <w:bdr w:val="none" w:sz="0" w:space="0" w:color="auto"/>
        </w:rPr>
        <w:t xml:space="preserve"> </w:t>
      </w:r>
      <w:r w:rsidRPr="00D41D56">
        <w:rPr>
          <w:rFonts w:ascii="Times" w:eastAsia="Times New Roman" w:hAnsi="Times" w:cs="Helvetica"/>
          <w:i/>
          <w:iCs/>
          <w:color w:val="000000"/>
          <w:bdr w:val="none" w:sz="0" w:space="0" w:color="auto"/>
        </w:rPr>
        <w:t>Diagnostic Micr</w:t>
      </w:r>
      <w:r w:rsidR="001D796B">
        <w:rPr>
          <w:rFonts w:ascii="Times" w:eastAsia="Times New Roman" w:hAnsi="Times" w:cs="Helvetica"/>
          <w:i/>
          <w:iCs/>
          <w:color w:val="000000"/>
          <w:bdr w:val="none" w:sz="0" w:space="0" w:color="auto"/>
        </w:rPr>
        <w:t>obiology and Infectious Disease</w:t>
      </w:r>
      <w:r w:rsidRPr="00D41D56">
        <w:rPr>
          <w:rFonts w:ascii="Times" w:eastAsia="Times New Roman" w:hAnsi="Times" w:cs="Helvetica"/>
          <w:i/>
          <w:iCs/>
          <w:color w:val="000000"/>
          <w:bdr w:val="none" w:sz="0" w:space="0" w:color="auto"/>
        </w:rPr>
        <w:t xml:space="preserve"> </w:t>
      </w:r>
      <w:r w:rsidRPr="00D41D56">
        <w:rPr>
          <w:rFonts w:ascii="Times" w:eastAsia="Times New Roman" w:hAnsi="Times" w:cs="Helvetica"/>
          <w:b/>
          <w:iCs/>
          <w:color w:val="000000"/>
          <w:bdr w:val="none" w:sz="0" w:space="0" w:color="auto"/>
        </w:rPr>
        <w:t>16</w:t>
      </w:r>
      <w:r w:rsidRPr="00D41D56">
        <w:rPr>
          <w:rFonts w:ascii="Times" w:eastAsia="Times New Roman" w:hAnsi="Times" w:cs="Helvetica"/>
          <w:color w:val="000000"/>
          <w:bdr w:val="none" w:sz="0" w:space="0" w:color="auto"/>
        </w:rPr>
        <w:t>(3), 215</w:t>
      </w:r>
      <w:r w:rsidR="001D796B">
        <w:rPr>
          <w:rFonts w:ascii="Times" w:eastAsia="Times New Roman" w:hAnsi="Times" w:cs="Helvetica"/>
          <w:color w:val="000000"/>
          <w:bdr w:val="none" w:sz="0" w:space="0" w:color="auto"/>
        </w:rPr>
        <w:t>–</w:t>
      </w:r>
      <w:r w:rsidRPr="00D41D56">
        <w:rPr>
          <w:rFonts w:ascii="Times" w:eastAsia="Times New Roman" w:hAnsi="Times" w:cs="Helvetica"/>
          <w:color w:val="000000"/>
          <w:bdr w:val="none" w:sz="0" w:space="0" w:color="auto"/>
        </w:rPr>
        <w:t>221. doi:10.1016/0732-8893(93)90112-k</w:t>
      </w:r>
    </w:p>
    <w:p w14:paraId="20F54F60" w14:textId="39A0C74F" w:rsidR="003B6603" w:rsidRPr="00DE0531" w:rsidRDefault="00967830" w:rsidP="001D796B">
      <w:pPr>
        <w:pStyle w:val="NoSpacing"/>
        <w:spacing w:before="100" w:beforeAutospacing="1"/>
        <w:ind w:left="720" w:hanging="720"/>
        <w:rPr>
          <w:rFonts w:ascii="Helvetica" w:hAnsi="Helvetica" w:cs="Helvetica"/>
        </w:rPr>
      </w:pPr>
      <w:r w:rsidRPr="00D41D56">
        <w:rPr>
          <w:rFonts w:ascii="Times" w:hAnsi="Times" w:cs="Helvetica"/>
          <w:color w:val="000000"/>
          <w:shd w:val="clear" w:color="auto" w:fill="FFFFFF"/>
        </w:rPr>
        <w:t xml:space="preserve">Weng, S. C., Sun, P. Z., Ben, W. W., Huang, C. H., Lee, L. T. &amp; Blatchley, E. R. 2014 The </w:t>
      </w:r>
      <w:r w:rsidR="00B52500" w:rsidRPr="00D41D56">
        <w:rPr>
          <w:rFonts w:ascii="Times" w:hAnsi="Times" w:cs="Helvetica"/>
          <w:color w:val="000000"/>
          <w:shd w:val="clear" w:color="auto" w:fill="FFFFFF"/>
        </w:rPr>
        <w:t>presence of pharmaceuticals and personal care products in swimming pools</w:t>
      </w:r>
      <w:r w:rsidRPr="00D41D56">
        <w:rPr>
          <w:rFonts w:ascii="Times" w:hAnsi="Times" w:cs="Helvetica"/>
          <w:color w:val="000000"/>
          <w:shd w:val="clear" w:color="auto" w:fill="FFFFFF"/>
        </w:rPr>
        <w:t>.</w:t>
      </w:r>
      <w:r w:rsidR="001D796B">
        <w:rPr>
          <w:rStyle w:val="apple-converted-space"/>
          <w:rFonts w:ascii="Times" w:hAnsi="Times" w:cs="Helvetica"/>
          <w:color w:val="000000"/>
          <w:shd w:val="clear" w:color="auto" w:fill="FFFFFF"/>
        </w:rPr>
        <w:t xml:space="preserve"> </w:t>
      </w:r>
      <w:r w:rsidRPr="00D41D56">
        <w:rPr>
          <w:rFonts w:ascii="Times" w:hAnsi="Times" w:cs="Helvetica"/>
          <w:i/>
          <w:iCs/>
          <w:color w:val="000000"/>
          <w:shd w:val="clear" w:color="auto" w:fill="FFFFFF"/>
        </w:rPr>
        <w:t xml:space="preserve">Environmental Science &amp; Technology Letters </w:t>
      </w:r>
      <w:r w:rsidRPr="00D41D56">
        <w:rPr>
          <w:rFonts w:ascii="Times" w:hAnsi="Times" w:cs="Helvetica"/>
          <w:b/>
          <w:iCs/>
          <w:color w:val="000000"/>
          <w:shd w:val="clear" w:color="auto" w:fill="FFFFFF"/>
        </w:rPr>
        <w:t>1</w:t>
      </w:r>
      <w:r w:rsidRPr="00D41D56">
        <w:rPr>
          <w:rFonts w:ascii="Times" w:hAnsi="Times" w:cs="Helvetica"/>
          <w:color w:val="000000"/>
          <w:shd w:val="clear" w:color="auto" w:fill="FFFFFF"/>
        </w:rPr>
        <w:t>(12), 495</w:t>
      </w:r>
      <w:r w:rsidR="001D796B">
        <w:rPr>
          <w:rFonts w:ascii="Times" w:hAnsi="Times" w:cs="Helvetica"/>
          <w:color w:val="000000"/>
          <w:shd w:val="clear" w:color="auto" w:fill="FFFFFF"/>
        </w:rPr>
        <w:t>–</w:t>
      </w:r>
      <w:r w:rsidRPr="00D41D56">
        <w:rPr>
          <w:rFonts w:ascii="Times" w:hAnsi="Times" w:cs="Helvetica"/>
          <w:color w:val="000000"/>
          <w:shd w:val="clear" w:color="auto" w:fill="FFFFFF"/>
        </w:rPr>
        <w:t>498. doi:10.1021/ez5003133</w:t>
      </w:r>
    </w:p>
    <w:sectPr w:rsidR="003B6603" w:rsidRPr="00DE0531" w:rsidSect="001D32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2D6EA" w14:textId="77777777" w:rsidR="00C36F2B" w:rsidRDefault="00C36F2B" w:rsidP="00967830">
      <w:r>
        <w:separator/>
      </w:r>
    </w:p>
  </w:endnote>
  <w:endnote w:type="continuationSeparator" w:id="0">
    <w:p w14:paraId="34C78E19" w14:textId="77777777" w:rsidR="00C36F2B" w:rsidRDefault="00C36F2B" w:rsidP="00967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Helvetica" w:hAnsi="Helvetica" w:cs="Helvetica"/>
      </w:rPr>
      <w:id w:val="-769619415"/>
      <w:docPartObj>
        <w:docPartGallery w:val="Page Numbers (Bottom of Page)"/>
        <w:docPartUnique/>
      </w:docPartObj>
    </w:sdtPr>
    <w:sdtEndPr>
      <w:rPr>
        <w:noProof/>
      </w:rPr>
    </w:sdtEndPr>
    <w:sdtContent>
      <w:p w14:paraId="60F8CC14" w14:textId="6B24EF91" w:rsidR="003C515D" w:rsidRPr="00027E76" w:rsidRDefault="003C515D">
        <w:pPr>
          <w:pStyle w:val="Footer"/>
          <w:jc w:val="right"/>
          <w:rPr>
            <w:rFonts w:ascii="Helvetica" w:hAnsi="Helvetica" w:cs="Helvetica"/>
          </w:rPr>
        </w:pPr>
        <w:r w:rsidRPr="00027E76">
          <w:rPr>
            <w:rFonts w:ascii="Helvetica" w:hAnsi="Helvetica" w:cs="Helvetica"/>
          </w:rPr>
          <w:fldChar w:fldCharType="begin"/>
        </w:r>
        <w:r w:rsidRPr="00027E76">
          <w:rPr>
            <w:rFonts w:ascii="Helvetica" w:hAnsi="Helvetica" w:cs="Helvetica"/>
          </w:rPr>
          <w:instrText xml:space="preserve"> PAGE   \* MERGEFORMAT </w:instrText>
        </w:r>
        <w:r w:rsidRPr="00027E76">
          <w:rPr>
            <w:rFonts w:ascii="Helvetica" w:hAnsi="Helvetica" w:cs="Helvetica"/>
          </w:rPr>
          <w:fldChar w:fldCharType="separate"/>
        </w:r>
        <w:r w:rsidR="00017A2F">
          <w:rPr>
            <w:rFonts w:ascii="Helvetica" w:hAnsi="Helvetica" w:cs="Helvetica"/>
            <w:noProof/>
          </w:rPr>
          <w:t>1</w:t>
        </w:r>
        <w:r w:rsidRPr="00027E76">
          <w:rPr>
            <w:rFonts w:ascii="Helvetica" w:hAnsi="Helvetica" w:cs="Helvetica"/>
            <w:noProof/>
          </w:rPr>
          <w:fldChar w:fldCharType="end"/>
        </w:r>
      </w:p>
    </w:sdtContent>
  </w:sdt>
  <w:p w14:paraId="62ABCF8F" w14:textId="77777777" w:rsidR="003C515D" w:rsidRPr="00027E76" w:rsidRDefault="003C515D">
    <w:pPr>
      <w:pStyle w:val="Footer"/>
      <w:rPr>
        <w:rFonts w:ascii="Helvetica" w:hAnsi="Helvetica" w:cs="Helveti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9CA03" w14:textId="77777777" w:rsidR="00C36F2B" w:rsidRDefault="00C36F2B" w:rsidP="00967830">
      <w:r>
        <w:separator/>
      </w:r>
    </w:p>
  </w:footnote>
  <w:footnote w:type="continuationSeparator" w:id="0">
    <w:p w14:paraId="2AB1835A" w14:textId="77777777" w:rsidR="00C36F2B" w:rsidRDefault="00C36F2B" w:rsidP="009678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F8147A"/>
    <w:multiLevelType w:val="hybridMultilevel"/>
    <w:tmpl w:val="6DFA7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0C4ED3"/>
    <w:multiLevelType w:val="hybridMultilevel"/>
    <w:tmpl w:val="6DFA7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C66"/>
    <w:rsid w:val="00017A2F"/>
    <w:rsid w:val="00027E76"/>
    <w:rsid w:val="0004373F"/>
    <w:rsid w:val="000F48C9"/>
    <w:rsid w:val="00105177"/>
    <w:rsid w:val="001208B6"/>
    <w:rsid w:val="001D32F3"/>
    <w:rsid w:val="001D796B"/>
    <w:rsid w:val="00220781"/>
    <w:rsid w:val="00224E71"/>
    <w:rsid w:val="0024012C"/>
    <w:rsid w:val="002C7DB5"/>
    <w:rsid w:val="002D536C"/>
    <w:rsid w:val="002F622D"/>
    <w:rsid w:val="00317B48"/>
    <w:rsid w:val="00367D3E"/>
    <w:rsid w:val="00394770"/>
    <w:rsid w:val="003B6603"/>
    <w:rsid w:val="003C515D"/>
    <w:rsid w:val="00410584"/>
    <w:rsid w:val="004166BB"/>
    <w:rsid w:val="00435F1A"/>
    <w:rsid w:val="00490287"/>
    <w:rsid w:val="004C66E1"/>
    <w:rsid w:val="004F33A4"/>
    <w:rsid w:val="005231AB"/>
    <w:rsid w:val="005233EC"/>
    <w:rsid w:val="005307EB"/>
    <w:rsid w:val="005373BB"/>
    <w:rsid w:val="005C398B"/>
    <w:rsid w:val="005C71AA"/>
    <w:rsid w:val="005D6119"/>
    <w:rsid w:val="00624438"/>
    <w:rsid w:val="00656C66"/>
    <w:rsid w:val="0069095E"/>
    <w:rsid w:val="006C225B"/>
    <w:rsid w:val="006F40BB"/>
    <w:rsid w:val="007214E5"/>
    <w:rsid w:val="00762249"/>
    <w:rsid w:val="007D172E"/>
    <w:rsid w:val="007E0E66"/>
    <w:rsid w:val="00816EA0"/>
    <w:rsid w:val="0082542A"/>
    <w:rsid w:val="00827C66"/>
    <w:rsid w:val="00837024"/>
    <w:rsid w:val="008449BA"/>
    <w:rsid w:val="008520BB"/>
    <w:rsid w:val="00874FF4"/>
    <w:rsid w:val="00882BBE"/>
    <w:rsid w:val="008847A8"/>
    <w:rsid w:val="008865DD"/>
    <w:rsid w:val="00892CD4"/>
    <w:rsid w:val="008A2875"/>
    <w:rsid w:val="00967830"/>
    <w:rsid w:val="00975C04"/>
    <w:rsid w:val="009C516B"/>
    <w:rsid w:val="009F1DF6"/>
    <w:rsid w:val="00A4385C"/>
    <w:rsid w:val="00A57DC8"/>
    <w:rsid w:val="00AC1348"/>
    <w:rsid w:val="00B26E54"/>
    <w:rsid w:val="00B460FD"/>
    <w:rsid w:val="00B52500"/>
    <w:rsid w:val="00BC37E5"/>
    <w:rsid w:val="00BC3F10"/>
    <w:rsid w:val="00BD743B"/>
    <w:rsid w:val="00BE73E0"/>
    <w:rsid w:val="00C03630"/>
    <w:rsid w:val="00C13F0D"/>
    <w:rsid w:val="00C36F2B"/>
    <w:rsid w:val="00C86924"/>
    <w:rsid w:val="00CF35C8"/>
    <w:rsid w:val="00D22118"/>
    <w:rsid w:val="00D23E0C"/>
    <w:rsid w:val="00D41D56"/>
    <w:rsid w:val="00D6059B"/>
    <w:rsid w:val="00DB4B39"/>
    <w:rsid w:val="00DE0531"/>
    <w:rsid w:val="00E0124F"/>
    <w:rsid w:val="00E209F7"/>
    <w:rsid w:val="00E334E0"/>
    <w:rsid w:val="00EA1333"/>
    <w:rsid w:val="00EB5EB7"/>
    <w:rsid w:val="00EF3209"/>
    <w:rsid w:val="00EF6105"/>
    <w:rsid w:val="00F632F0"/>
    <w:rsid w:val="00FC7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D6CD6E"/>
  <w15:docId w15:val="{68056F07-91CF-40BD-B675-A889FD436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27C6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7C6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table" w:styleId="TableGrid">
    <w:name w:val="Table Grid"/>
    <w:basedOn w:val="TableNormal"/>
    <w:uiPriority w:val="39"/>
    <w:rsid w:val="00827C6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27C66"/>
    <w:rPr>
      <w:sz w:val="16"/>
      <w:szCs w:val="16"/>
    </w:rPr>
  </w:style>
  <w:style w:type="paragraph" w:styleId="CommentText">
    <w:name w:val="annotation text"/>
    <w:basedOn w:val="Normal"/>
    <w:link w:val="CommentTextChar"/>
    <w:uiPriority w:val="99"/>
    <w:semiHidden/>
    <w:unhideWhenUsed/>
    <w:rsid w:val="00827C66"/>
    <w:rPr>
      <w:sz w:val="20"/>
      <w:szCs w:val="20"/>
    </w:rPr>
  </w:style>
  <w:style w:type="character" w:customStyle="1" w:styleId="CommentTextChar">
    <w:name w:val="Comment Text Char"/>
    <w:basedOn w:val="DefaultParagraphFont"/>
    <w:link w:val="CommentText"/>
    <w:uiPriority w:val="99"/>
    <w:semiHidden/>
    <w:rsid w:val="00827C66"/>
    <w:rPr>
      <w:rFonts w:ascii="Times New Roman" w:eastAsia="Arial Unicode MS" w:hAnsi="Times New Roman" w:cs="Times New Roman"/>
      <w:sz w:val="20"/>
      <w:szCs w:val="20"/>
      <w:bdr w:val="nil"/>
    </w:rPr>
  </w:style>
  <w:style w:type="paragraph" w:styleId="BalloonText">
    <w:name w:val="Balloon Text"/>
    <w:basedOn w:val="Normal"/>
    <w:link w:val="BalloonTextChar"/>
    <w:uiPriority w:val="99"/>
    <w:semiHidden/>
    <w:unhideWhenUsed/>
    <w:rsid w:val="00827C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C66"/>
    <w:rPr>
      <w:rFonts w:ascii="Segoe UI" w:eastAsia="Arial Unicode MS" w:hAnsi="Segoe UI" w:cs="Segoe UI"/>
      <w:sz w:val="18"/>
      <w:szCs w:val="18"/>
      <w:bdr w:val="nil"/>
    </w:rPr>
  </w:style>
  <w:style w:type="character" w:styleId="Hyperlink">
    <w:name w:val="Hyperlink"/>
    <w:rsid w:val="005D6119"/>
    <w:rPr>
      <w:u w:val="single"/>
    </w:rPr>
  </w:style>
  <w:style w:type="character" w:customStyle="1" w:styleId="A3">
    <w:name w:val="A3"/>
    <w:uiPriority w:val="99"/>
    <w:rsid w:val="005D6119"/>
    <w:rPr>
      <w:color w:val="000000"/>
    </w:rPr>
  </w:style>
  <w:style w:type="character" w:customStyle="1" w:styleId="field-content">
    <w:name w:val="field-content"/>
    <w:basedOn w:val="DefaultParagraphFont"/>
    <w:rsid w:val="005D6119"/>
  </w:style>
  <w:style w:type="paragraph" w:styleId="CommentSubject">
    <w:name w:val="annotation subject"/>
    <w:basedOn w:val="CommentText"/>
    <w:next w:val="CommentText"/>
    <w:link w:val="CommentSubjectChar"/>
    <w:uiPriority w:val="99"/>
    <w:semiHidden/>
    <w:unhideWhenUsed/>
    <w:rsid w:val="008A2875"/>
    <w:rPr>
      <w:b/>
      <w:bCs/>
    </w:rPr>
  </w:style>
  <w:style w:type="character" w:customStyle="1" w:styleId="CommentSubjectChar">
    <w:name w:val="Comment Subject Char"/>
    <w:basedOn w:val="CommentTextChar"/>
    <w:link w:val="CommentSubject"/>
    <w:uiPriority w:val="99"/>
    <w:semiHidden/>
    <w:rsid w:val="008A2875"/>
    <w:rPr>
      <w:rFonts w:ascii="Times New Roman" w:eastAsia="Arial Unicode MS" w:hAnsi="Times New Roman" w:cs="Times New Roman"/>
      <w:b/>
      <w:bCs/>
      <w:sz w:val="20"/>
      <w:szCs w:val="20"/>
      <w:bdr w:val="nil"/>
    </w:rPr>
  </w:style>
  <w:style w:type="paragraph" w:styleId="ListParagraph">
    <w:name w:val="List Paragraph"/>
    <w:basedOn w:val="Normal"/>
    <w:uiPriority w:val="34"/>
    <w:qFormat/>
    <w:rsid w:val="003B6603"/>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rPr>
  </w:style>
  <w:style w:type="paragraph" w:styleId="NormalWeb">
    <w:name w:val="Normal (Web)"/>
    <w:basedOn w:val="Normal"/>
    <w:uiPriority w:val="99"/>
    <w:unhideWhenUsed/>
    <w:rsid w:val="003B660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converted-space">
    <w:name w:val="apple-converted-space"/>
    <w:basedOn w:val="DefaultParagraphFont"/>
    <w:rsid w:val="003B6603"/>
  </w:style>
  <w:style w:type="character" w:styleId="Strong">
    <w:name w:val="Strong"/>
    <w:basedOn w:val="DefaultParagraphFont"/>
    <w:uiPriority w:val="22"/>
    <w:qFormat/>
    <w:rsid w:val="00E334E0"/>
    <w:rPr>
      <w:b/>
      <w:bCs/>
    </w:rPr>
  </w:style>
  <w:style w:type="paragraph" w:styleId="Header">
    <w:name w:val="header"/>
    <w:basedOn w:val="Normal"/>
    <w:link w:val="HeaderChar"/>
    <w:uiPriority w:val="99"/>
    <w:unhideWhenUsed/>
    <w:rsid w:val="00967830"/>
    <w:pPr>
      <w:tabs>
        <w:tab w:val="center" w:pos="4680"/>
        <w:tab w:val="right" w:pos="9360"/>
      </w:tabs>
    </w:pPr>
  </w:style>
  <w:style w:type="character" w:customStyle="1" w:styleId="HeaderChar">
    <w:name w:val="Header Char"/>
    <w:basedOn w:val="DefaultParagraphFont"/>
    <w:link w:val="Header"/>
    <w:uiPriority w:val="99"/>
    <w:rsid w:val="00967830"/>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967830"/>
    <w:pPr>
      <w:tabs>
        <w:tab w:val="center" w:pos="4680"/>
        <w:tab w:val="right" w:pos="9360"/>
      </w:tabs>
    </w:pPr>
  </w:style>
  <w:style w:type="character" w:customStyle="1" w:styleId="FooterChar">
    <w:name w:val="Footer Char"/>
    <w:basedOn w:val="DefaultParagraphFont"/>
    <w:link w:val="Footer"/>
    <w:uiPriority w:val="99"/>
    <w:rsid w:val="00967830"/>
    <w:rPr>
      <w:rFonts w:ascii="Times New Roman" w:eastAsia="Arial Unicode MS" w:hAnsi="Times New Roman" w:cs="Times New Roman"/>
      <w:sz w:val="24"/>
      <w:szCs w:val="24"/>
      <w:bdr w:val="nil"/>
    </w:rPr>
  </w:style>
  <w:style w:type="character" w:styleId="LineNumber">
    <w:name w:val="line number"/>
    <w:basedOn w:val="DefaultParagraphFont"/>
    <w:uiPriority w:val="99"/>
    <w:semiHidden/>
    <w:unhideWhenUsed/>
    <w:rsid w:val="00416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5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eslm@uwec.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C7F57-E77F-4618-A072-DDE9E94E8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2408</Words>
  <Characters>13730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International Water Association</Company>
  <LinksUpToDate>false</LinksUpToDate>
  <CharactersWithSpaces>16106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Suppes</dc:creator>
  <cp:lastModifiedBy>Vijayarajan S.</cp:lastModifiedBy>
  <cp:revision>3</cp:revision>
  <dcterms:created xsi:type="dcterms:W3CDTF">2017-10-11T08:43:00Z</dcterms:created>
  <dcterms:modified xsi:type="dcterms:W3CDTF">2017-10-13T10:19:00Z</dcterms:modified>
</cp:coreProperties>
</file>