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59FA16" w14:textId="06A05420" w:rsidR="00C67D1E" w:rsidRPr="00C67D1E" w:rsidRDefault="00C67D1E" w:rsidP="00C67D1E">
      <w:pPr>
        <w:jc w:val="center"/>
        <w:rPr>
          <w:rFonts w:ascii="Times" w:hAnsi="Times" w:cs="Times"/>
          <w:bCs/>
          <w:iCs/>
          <w:color w:val="2D2A2A"/>
          <w:sz w:val="32"/>
          <w:szCs w:val="32"/>
        </w:rPr>
      </w:pPr>
      <w:bookmarkStart w:id="0" w:name="_GoBack"/>
      <w:bookmarkEnd w:id="0"/>
      <w:r w:rsidRPr="00C67D1E">
        <w:rPr>
          <w:rFonts w:ascii="Times" w:hAnsi="Times" w:cs="Times"/>
          <w:bCs/>
          <w:iCs/>
          <w:color w:val="2D2A2A"/>
          <w:sz w:val="32"/>
          <w:szCs w:val="32"/>
        </w:rPr>
        <w:t>Using submersible fluorescence sensors to track the</w:t>
      </w:r>
      <w:r w:rsidR="003655E3">
        <w:rPr>
          <w:rFonts w:ascii="Times" w:hAnsi="Times" w:cs="Times"/>
          <w:bCs/>
          <w:iCs/>
          <w:color w:val="2D2A2A"/>
          <w:sz w:val="32"/>
          <w:szCs w:val="32"/>
        </w:rPr>
        <w:t xml:space="preserve"> </w:t>
      </w:r>
      <w:r w:rsidRPr="00C67D1E">
        <w:rPr>
          <w:rFonts w:ascii="Times" w:hAnsi="Times" w:cs="Times"/>
          <w:bCs/>
          <w:iCs/>
          <w:color w:val="2D2A2A"/>
          <w:sz w:val="32"/>
          <w:szCs w:val="32"/>
        </w:rPr>
        <w:t>removal of organic matter in decentralized wastewater</w:t>
      </w:r>
      <w:r w:rsidR="003655E3">
        <w:rPr>
          <w:rFonts w:ascii="Times" w:hAnsi="Times" w:cs="Times"/>
          <w:bCs/>
          <w:iCs/>
          <w:color w:val="2D2A2A"/>
          <w:sz w:val="32"/>
          <w:szCs w:val="32"/>
        </w:rPr>
        <w:t xml:space="preserve"> </w:t>
      </w:r>
      <w:r w:rsidRPr="00C67D1E">
        <w:rPr>
          <w:rFonts w:ascii="Times" w:hAnsi="Times" w:cs="Times"/>
          <w:bCs/>
          <w:iCs/>
          <w:color w:val="2D2A2A"/>
          <w:sz w:val="32"/>
          <w:szCs w:val="32"/>
        </w:rPr>
        <w:t>treatment systems (DEWATS) in real time</w:t>
      </w:r>
    </w:p>
    <w:p w14:paraId="1010FE41" w14:textId="77777777" w:rsidR="00C67D1E" w:rsidRDefault="00C67D1E" w:rsidP="001D7ECD">
      <w:pPr>
        <w:jc w:val="center"/>
        <w:rPr>
          <w:rFonts w:ascii="Times" w:hAnsi="Times" w:cs="Times"/>
          <w:bCs/>
          <w:iCs/>
          <w:color w:val="2D2A2A"/>
          <w:sz w:val="32"/>
          <w:szCs w:val="32"/>
        </w:rPr>
      </w:pPr>
    </w:p>
    <w:p w14:paraId="1C3D6BBD" w14:textId="2441C16F" w:rsidR="001D7ECD" w:rsidRDefault="003655E3" w:rsidP="001D7ECD">
      <w:pPr>
        <w:rPr>
          <w:rFonts w:ascii="Times New Roman" w:hAnsi="Times New Roman" w:cs="Times New Roman"/>
          <w:b/>
          <w:szCs w:val="22"/>
          <w:lang w:val="en-GB"/>
        </w:rPr>
      </w:pPr>
      <w:r w:rsidRPr="007C0E4A">
        <w:rPr>
          <w:rFonts w:ascii="Times New Roman" w:hAnsi="Times New Roman" w:cs="Times New Roman"/>
          <w:b/>
          <w:szCs w:val="22"/>
          <w:lang w:val="en-GB"/>
        </w:rPr>
        <w:t>SUPPLEMENTARY MATERIAL</w:t>
      </w:r>
    </w:p>
    <w:p w14:paraId="3BAF4C12" w14:textId="77777777" w:rsidR="001D7ECD" w:rsidRDefault="001D7ECD" w:rsidP="001D7ECD">
      <w:pPr>
        <w:jc w:val="center"/>
        <w:rPr>
          <w:rFonts w:ascii="Times New Roman" w:hAnsi="Times New Roman" w:cs="Times New Roman"/>
          <w:b/>
          <w:szCs w:val="22"/>
          <w:lang w:val="en-GB"/>
        </w:rPr>
      </w:pPr>
    </w:p>
    <w:p w14:paraId="4F061559" w14:textId="77777777" w:rsidR="001D7ECD" w:rsidRPr="007C0E4A" w:rsidRDefault="001D7ECD" w:rsidP="001D7ECD">
      <w:pPr>
        <w:jc w:val="center"/>
        <w:rPr>
          <w:rFonts w:ascii="Times New Roman" w:hAnsi="Times New Roman" w:cs="Times New Roman"/>
          <w:b/>
          <w:szCs w:val="22"/>
          <w:lang w:val="en-GB"/>
        </w:rPr>
      </w:pPr>
    </w:p>
    <w:p w14:paraId="376DC3C2" w14:textId="77777777" w:rsidR="001D7ECD" w:rsidRPr="0024199E" w:rsidRDefault="00844A8C" w:rsidP="001D7ECD">
      <w:pPr>
        <w:jc w:val="center"/>
        <w:rPr>
          <w:rFonts w:ascii="Times New Roman" w:hAnsi="Times New Roman" w:cs="Times New Roman"/>
          <w:sz w:val="22"/>
          <w:szCs w:val="22"/>
          <w:lang w:val="en-GB"/>
        </w:rPr>
      </w:pPr>
      <w:r w:rsidRPr="00844A8C">
        <w:rPr>
          <w:rFonts w:ascii="Times New Roman" w:hAnsi="Times New Roman" w:cs="Times New Roman"/>
          <w:noProof/>
          <w:sz w:val="22"/>
          <w:szCs w:val="22"/>
          <w:lang w:val="en-IN" w:eastAsia="en-IN"/>
        </w:rPr>
        <w:drawing>
          <wp:inline distT="0" distB="0" distL="0" distR="0" wp14:anchorId="5FA49D2A" wp14:editId="492E3092">
            <wp:extent cx="3872132" cy="2348831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132" cy="234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BCDCF" w14:textId="77777777" w:rsidR="001D7ECD" w:rsidRDefault="001D7ECD" w:rsidP="001D7ECD">
      <w:pPr>
        <w:jc w:val="both"/>
        <w:rPr>
          <w:rFonts w:ascii="Times New Roman" w:hAnsi="Times New Roman" w:cs="Times New Roman"/>
          <w:b/>
          <w:sz w:val="22"/>
          <w:szCs w:val="22"/>
          <w:lang w:val="en-GB"/>
        </w:rPr>
      </w:pPr>
    </w:p>
    <w:p w14:paraId="3F1339FE" w14:textId="5EAD7C63" w:rsidR="00B32213" w:rsidRPr="001D7ECD" w:rsidRDefault="001D7ECD" w:rsidP="001D7ECD">
      <w:pPr>
        <w:jc w:val="both"/>
        <w:rPr>
          <w:rFonts w:ascii="Times New Roman" w:hAnsi="Times New Roman" w:cs="Times New Roman"/>
          <w:sz w:val="22"/>
          <w:szCs w:val="22"/>
          <w:lang w:val="en-GB"/>
        </w:rPr>
      </w:pPr>
      <w:r w:rsidRPr="004928E0">
        <w:rPr>
          <w:rFonts w:ascii="Times New Roman" w:hAnsi="Times New Roman" w:cs="Times New Roman"/>
          <w:sz w:val="22"/>
          <w:szCs w:val="22"/>
          <w:lang w:val="en-GB"/>
        </w:rPr>
        <w:t>Figure S1.</w:t>
      </w:r>
      <w:r w:rsidRPr="0024199E">
        <w:rPr>
          <w:rFonts w:ascii="Times New Roman" w:hAnsi="Times New Roman" w:cs="Times New Roman"/>
          <w:sz w:val="22"/>
          <w:szCs w:val="22"/>
          <w:lang w:val="en-GB"/>
        </w:rPr>
        <w:t xml:space="preserve"> Experimental ABR-AF-CW system with three treatment </w:t>
      </w:r>
      <w:r w:rsidR="00844A8C">
        <w:rPr>
          <w:rFonts w:ascii="Times New Roman" w:hAnsi="Times New Roman" w:cs="Times New Roman"/>
          <w:sz w:val="22"/>
          <w:szCs w:val="22"/>
          <w:lang w:val="en-GB"/>
        </w:rPr>
        <w:t>trains</w:t>
      </w:r>
      <w:r w:rsidRPr="0024199E">
        <w:rPr>
          <w:rFonts w:ascii="Times New Roman" w:hAnsi="Times New Roman" w:cs="Times New Roman"/>
          <w:sz w:val="22"/>
          <w:szCs w:val="22"/>
          <w:lang w:val="en-GB"/>
        </w:rPr>
        <w:t xml:space="preserve">. </w:t>
      </w:r>
      <w:r w:rsidR="00844A8C">
        <w:rPr>
          <w:rFonts w:ascii="Times New Roman" w:hAnsi="Times New Roman" w:cs="Times New Roman"/>
          <w:sz w:val="22"/>
          <w:szCs w:val="22"/>
          <w:lang w:val="en-GB"/>
        </w:rPr>
        <w:t>Trains</w:t>
      </w:r>
      <w:r w:rsidRPr="0024199E">
        <w:rPr>
          <w:rFonts w:ascii="Times New Roman" w:hAnsi="Times New Roman" w:cs="Times New Roman"/>
          <w:sz w:val="22"/>
          <w:szCs w:val="22"/>
          <w:lang w:val="en-GB"/>
        </w:rPr>
        <w:t xml:space="preserve"> 1 and 2 have seven ABR chambers; </w:t>
      </w:r>
      <w:r w:rsidR="00844A8C">
        <w:rPr>
          <w:rFonts w:ascii="Times New Roman" w:hAnsi="Times New Roman" w:cs="Times New Roman"/>
          <w:sz w:val="22"/>
          <w:szCs w:val="22"/>
          <w:lang w:val="en-GB"/>
        </w:rPr>
        <w:t>Train</w:t>
      </w:r>
      <w:r w:rsidRPr="0024199E">
        <w:rPr>
          <w:rFonts w:ascii="Times New Roman" w:hAnsi="Times New Roman" w:cs="Times New Roman"/>
          <w:sz w:val="22"/>
          <w:szCs w:val="22"/>
          <w:lang w:val="en-GB"/>
        </w:rPr>
        <w:t xml:space="preserve"> 3 has four ABR chambers. Each chamber</w:t>
      </w:r>
      <w:r w:rsidR="00C5337D">
        <w:rPr>
          <w:rFonts w:ascii="Times New Roman" w:hAnsi="Times New Roman" w:cs="Times New Roman"/>
          <w:sz w:val="22"/>
          <w:szCs w:val="22"/>
          <w:lang w:val="en-GB"/>
        </w:rPr>
        <w:t xml:space="preserve"> is</w:t>
      </w:r>
      <w:r w:rsidRPr="0024199E">
        <w:rPr>
          <w:rFonts w:ascii="Times New Roman" w:hAnsi="Times New Roman" w:cs="Times New Roman"/>
          <w:sz w:val="22"/>
          <w:szCs w:val="22"/>
          <w:lang w:val="en-GB"/>
        </w:rPr>
        <w:t xml:space="preserve"> equipped with hatch for sampling.</w:t>
      </w:r>
    </w:p>
    <w:sectPr w:rsidR="00B32213" w:rsidRPr="001D7ECD" w:rsidSect="001D7ECD">
      <w:footerReference w:type="even" r:id="rId7"/>
      <w:foot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648CDA" w14:textId="77777777" w:rsidR="00963B43" w:rsidRDefault="00963B43">
      <w:r>
        <w:separator/>
      </w:r>
    </w:p>
  </w:endnote>
  <w:endnote w:type="continuationSeparator" w:id="0">
    <w:p w14:paraId="63AE650B" w14:textId="77777777" w:rsidR="00963B43" w:rsidRDefault="00963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858C0D" w14:textId="77777777" w:rsidR="005A0FC2" w:rsidRDefault="001D7ECD" w:rsidP="00C61FA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5ABA05" w14:textId="77777777" w:rsidR="005A0FC2" w:rsidRDefault="00FF6FA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FB9677" w14:textId="48742C77" w:rsidR="005A0FC2" w:rsidRDefault="001D7ECD" w:rsidP="00C61FA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6FA0">
      <w:rPr>
        <w:rStyle w:val="PageNumber"/>
        <w:noProof/>
      </w:rPr>
      <w:t>1</w:t>
    </w:r>
    <w:r>
      <w:rPr>
        <w:rStyle w:val="PageNumber"/>
      </w:rPr>
      <w:fldChar w:fldCharType="end"/>
    </w:r>
  </w:p>
  <w:p w14:paraId="65C805A8" w14:textId="77777777" w:rsidR="005A0FC2" w:rsidRDefault="00FF6F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2230C6" w14:textId="77777777" w:rsidR="00963B43" w:rsidRDefault="00963B43">
      <w:r>
        <w:separator/>
      </w:r>
    </w:p>
  </w:footnote>
  <w:footnote w:type="continuationSeparator" w:id="0">
    <w:p w14:paraId="0F17DBEB" w14:textId="77777777" w:rsidR="00963B43" w:rsidRDefault="00963B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ECD"/>
    <w:rsid w:val="001D7ECD"/>
    <w:rsid w:val="003655E3"/>
    <w:rsid w:val="004467D0"/>
    <w:rsid w:val="0048130A"/>
    <w:rsid w:val="004928E0"/>
    <w:rsid w:val="004A6A86"/>
    <w:rsid w:val="00844A8C"/>
    <w:rsid w:val="00963B43"/>
    <w:rsid w:val="00B32213"/>
    <w:rsid w:val="00C5337D"/>
    <w:rsid w:val="00C67D1E"/>
    <w:rsid w:val="00FB488A"/>
    <w:rsid w:val="00FF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A8D473"/>
  <w14:defaultImageDpi w14:val="300"/>
  <w15:docId w15:val="{29C5A218-4EF0-434E-B0D8-65D736F01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E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D7E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7ECD"/>
  </w:style>
  <w:style w:type="character" w:styleId="PageNumber">
    <w:name w:val="page number"/>
    <w:basedOn w:val="DefaultParagraphFont"/>
    <w:uiPriority w:val="99"/>
    <w:semiHidden/>
    <w:unhideWhenUsed/>
    <w:rsid w:val="001D7ECD"/>
  </w:style>
  <w:style w:type="paragraph" w:styleId="BalloonText">
    <w:name w:val="Balloon Text"/>
    <w:basedOn w:val="Normal"/>
    <w:link w:val="BalloonTextChar"/>
    <w:uiPriority w:val="99"/>
    <w:semiHidden/>
    <w:unhideWhenUsed/>
    <w:rsid w:val="001D7E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ECD"/>
    <w:rPr>
      <w:rFonts w:ascii="Lucida Grande" w:hAnsi="Lucida Grande" w:cs="Lucida Grande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1D7E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Mladenov</dc:creator>
  <cp:keywords/>
  <dc:description/>
  <cp:lastModifiedBy>Vijayarajan</cp:lastModifiedBy>
  <cp:revision>5</cp:revision>
  <dcterms:created xsi:type="dcterms:W3CDTF">2018-01-05T12:46:00Z</dcterms:created>
  <dcterms:modified xsi:type="dcterms:W3CDTF">2018-02-07T11:54:00Z</dcterms:modified>
</cp:coreProperties>
</file>